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C3FA" w14:textId="77777777" w:rsidR="00E41E24" w:rsidRDefault="00E41E24" w:rsidP="00B76613">
      <w:pPr>
        <w:jc w:val="center"/>
        <w:rPr>
          <w:sz w:val="8"/>
          <w:szCs w:val="8"/>
        </w:rPr>
      </w:pPr>
      <w:bookmarkStart w:id="0" w:name="_GoBack"/>
      <w:bookmarkEnd w:id="0"/>
    </w:p>
    <w:tbl>
      <w:tblPr>
        <w:tblStyle w:val="a"/>
        <w:tblW w:w="510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5103"/>
      </w:tblGrid>
      <w:tr w:rsidR="00E41E24" w14:paraId="12F5DD0F" w14:textId="77777777">
        <w:trPr>
          <w:trHeight w:val="2248"/>
        </w:trPr>
        <w:tc>
          <w:tcPr>
            <w:tcW w:w="5103" w:type="dxa"/>
          </w:tcPr>
          <w:p w14:paraId="6A8532AC" w14:textId="77777777" w:rsidR="00E41E24" w:rsidRDefault="00E41E24" w:rsidP="00B76613">
            <w:pPr>
              <w:jc w:val="center"/>
            </w:pPr>
          </w:p>
        </w:tc>
      </w:tr>
    </w:tbl>
    <w:p w14:paraId="7D2E437D" w14:textId="3C92195D" w:rsidR="00E41E24" w:rsidRDefault="00B76613" w:rsidP="00B76613">
      <w:pPr>
        <w:pStyle w:val="Title"/>
        <w:jc w:val="center"/>
        <w:rPr>
          <w:rFonts w:ascii="Calibri" w:eastAsia="Calibri" w:hAnsi="Calibri" w:cs="Calibri"/>
          <w:sz w:val="40"/>
          <w:szCs w:val="40"/>
        </w:rPr>
      </w:pPr>
      <w:r>
        <w:rPr>
          <w:rFonts w:ascii="Calibri" w:eastAsia="Calibri" w:hAnsi="Calibri" w:cs="Calibri"/>
          <w:sz w:val="40"/>
          <w:szCs w:val="40"/>
        </w:rPr>
        <w:t xml:space="preserve">Schools’ </w:t>
      </w:r>
      <w:r w:rsidR="00EB56D0">
        <w:rPr>
          <w:rFonts w:ascii="Calibri" w:eastAsia="Calibri" w:hAnsi="Calibri" w:cs="Calibri"/>
          <w:sz w:val="40"/>
          <w:szCs w:val="40"/>
        </w:rPr>
        <w:t>Music Development Plan</w:t>
      </w:r>
    </w:p>
    <w:p w14:paraId="75FABBB2" w14:textId="5CEBA78E" w:rsidR="00B76613" w:rsidRPr="00B76613" w:rsidRDefault="00B76613" w:rsidP="00B76613">
      <w:pPr>
        <w:jc w:val="center"/>
      </w:pPr>
      <w:r>
        <w:t>For Cheshire East</w:t>
      </w:r>
    </w:p>
    <w:p w14:paraId="72E017B4" w14:textId="77777777" w:rsidR="00E41E24" w:rsidRDefault="00E41E24"/>
    <w:p w14:paraId="19FA59FE" w14:textId="77777777" w:rsidR="00E41E24" w:rsidRDefault="00E41E24"/>
    <w:tbl>
      <w:tblPr>
        <w:tblStyle w:val="a0"/>
        <w:tblW w:w="15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6"/>
        <w:gridCol w:w="7736"/>
      </w:tblGrid>
      <w:tr w:rsidR="00E41E24" w14:paraId="1335191F" w14:textId="77777777" w:rsidTr="00D56BF9">
        <w:trPr>
          <w:trHeight w:val="1155"/>
        </w:trPr>
        <w:tc>
          <w:tcPr>
            <w:tcW w:w="7736" w:type="dxa"/>
          </w:tcPr>
          <w:p w14:paraId="345B13A8" w14:textId="4BB94B0E" w:rsidR="00E41E24" w:rsidRDefault="00EB56D0">
            <w:pPr>
              <w:rPr>
                <w:b/>
              </w:rPr>
            </w:pPr>
            <w:r>
              <w:rPr>
                <w:b/>
              </w:rPr>
              <w:t>School</w:t>
            </w:r>
            <w:r w:rsidR="00B76613">
              <w:rPr>
                <w:b/>
              </w:rPr>
              <w:t xml:space="preserve"> Name:</w:t>
            </w:r>
          </w:p>
          <w:p w14:paraId="250DD838" w14:textId="6EB6DBBB" w:rsidR="00E41E24" w:rsidRDefault="00647134">
            <w:r>
              <w:t>Brereton CofE Primary School</w:t>
            </w:r>
          </w:p>
          <w:p w14:paraId="1F2C9B10" w14:textId="77777777" w:rsidR="00E41E24" w:rsidRDefault="00E41E24"/>
        </w:tc>
        <w:tc>
          <w:tcPr>
            <w:tcW w:w="7736" w:type="dxa"/>
          </w:tcPr>
          <w:p w14:paraId="0D456991" w14:textId="6077661C" w:rsidR="00E41E24" w:rsidRDefault="00B76613">
            <w:pPr>
              <w:rPr>
                <w:b/>
              </w:rPr>
            </w:pPr>
            <w:r>
              <w:rPr>
                <w:b/>
              </w:rPr>
              <w:t>Status (Academy / LA /Free /Other)</w:t>
            </w:r>
          </w:p>
          <w:p w14:paraId="3AEF8E5B" w14:textId="25B09EF7" w:rsidR="00E41E24" w:rsidRDefault="00647134">
            <w:r>
              <w:t>Academy</w:t>
            </w:r>
          </w:p>
        </w:tc>
      </w:tr>
      <w:tr w:rsidR="00E41E24" w14:paraId="70811517" w14:textId="77777777" w:rsidTr="00D56BF9">
        <w:trPr>
          <w:trHeight w:val="1126"/>
        </w:trPr>
        <w:tc>
          <w:tcPr>
            <w:tcW w:w="7736" w:type="dxa"/>
          </w:tcPr>
          <w:p w14:paraId="7711687D" w14:textId="4517A298" w:rsidR="00E41E24" w:rsidRDefault="00B76613">
            <w:pPr>
              <w:rPr>
                <w:b/>
              </w:rPr>
            </w:pPr>
            <w:r>
              <w:rPr>
                <w:b/>
              </w:rPr>
              <w:t>MAT Name (as appropriate)</w:t>
            </w:r>
          </w:p>
          <w:p w14:paraId="71E28662" w14:textId="20D26345" w:rsidR="00E41E24" w:rsidRDefault="00647134">
            <w:r>
              <w:t>Chester Diocese Academy Trust</w:t>
            </w:r>
          </w:p>
          <w:p w14:paraId="1A4A4AED" w14:textId="77777777" w:rsidR="00E41E24" w:rsidRDefault="00E41E24"/>
        </w:tc>
        <w:tc>
          <w:tcPr>
            <w:tcW w:w="7736" w:type="dxa"/>
          </w:tcPr>
          <w:p w14:paraId="2F291A2D" w14:textId="0689CBFF" w:rsidR="00E41E24" w:rsidRDefault="00B76613">
            <w:pPr>
              <w:rPr>
                <w:b/>
              </w:rPr>
            </w:pPr>
            <w:r>
              <w:rPr>
                <w:b/>
              </w:rPr>
              <w:t xml:space="preserve">Name of </w:t>
            </w:r>
            <w:r w:rsidR="00EB56D0">
              <w:rPr>
                <w:b/>
              </w:rPr>
              <w:t xml:space="preserve">Music </w:t>
            </w:r>
            <w:r>
              <w:rPr>
                <w:b/>
              </w:rPr>
              <w:t xml:space="preserve">Lead / </w:t>
            </w:r>
            <w:r w:rsidR="00EB56D0">
              <w:rPr>
                <w:b/>
              </w:rPr>
              <w:t>Specialist:</w:t>
            </w:r>
          </w:p>
          <w:p w14:paraId="1ADB776B" w14:textId="4C3A7569" w:rsidR="00E41E24" w:rsidRDefault="00647134">
            <w:r>
              <w:t>Diane Tice-Porteous</w:t>
            </w:r>
          </w:p>
        </w:tc>
      </w:tr>
    </w:tbl>
    <w:p w14:paraId="23130FAA" w14:textId="77777777" w:rsidR="00E41E24" w:rsidRDefault="00E41E24"/>
    <w:p w14:paraId="2D4CAD6C" w14:textId="6981EAC5" w:rsidR="00E41E24" w:rsidRDefault="00EB56D0">
      <w:pPr>
        <w:rPr>
          <w:i/>
        </w:rPr>
      </w:pPr>
      <w:r>
        <w:rPr>
          <w:i/>
        </w:rPr>
        <w:t xml:space="preserve">The school music development plan should set out how the school will deliver high quality music provision for all pupils </w:t>
      </w:r>
      <w:r w:rsidR="00EC1A9E">
        <w:rPr>
          <w:i/>
        </w:rPr>
        <w:t>in the three areas of curricular</w:t>
      </w:r>
      <w:r>
        <w:rPr>
          <w:i/>
        </w:rPr>
        <w:t>, co-curricular</w:t>
      </w:r>
      <w:r w:rsidR="00B76613">
        <w:rPr>
          <w:i/>
        </w:rPr>
        <w:t xml:space="preserve"> (extra-curricular)</w:t>
      </w:r>
      <w:r>
        <w:rPr>
          <w:i/>
        </w:rPr>
        <w:t xml:space="preserve"> and enrichment against the key features of high-quality provision outlined in the National Plan for Music Education. </w:t>
      </w:r>
    </w:p>
    <w:p w14:paraId="71A5D8B4" w14:textId="534C0F3A" w:rsidR="00E41E24" w:rsidRDefault="00E41E24"/>
    <w:p w14:paraId="27F10CBF" w14:textId="77777777" w:rsidR="008846A0" w:rsidRDefault="008846A0"/>
    <w:p w14:paraId="45D6CA90" w14:textId="77777777" w:rsidR="00070B5A" w:rsidRDefault="00070B5A"/>
    <w:tbl>
      <w:tblPr>
        <w:tblStyle w:val="a1"/>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1418"/>
        <w:gridCol w:w="1275"/>
        <w:gridCol w:w="1701"/>
        <w:gridCol w:w="1843"/>
        <w:gridCol w:w="779"/>
        <w:gridCol w:w="922"/>
        <w:gridCol w:w="2410"/>
        <w:gridCol w:w="709"/>
      </w:tblGrid>
      <w:tr w:rsidR="008846A0" w14:paraId="111C8FAA" w14:textId="77777777" w:rsidTr="002E6D17">
        <w:tc>
          <w:tcPr>
            <w:tcW w:w="1838" w:type="dxa"/>
          </w:tcPr>
          <w:p w14:paraId="64B75264" w14:textId="32302FE5" w:rsidR="008846A0" w:rsidRDefault="008846A0" w:rsidP="008846A0">
            <w:pPr>
              <w:rPr>
                <w:b/>
              </w:rPr>
            </w:pPr>
            <w:r>
              <w:rPr>
                <w:b/>
              </w:rPr>
              <w:lastRenderedPageBreak/>
              <w:t>Your vision for music in your school</w:t>
            </w:r>
          </w:p>
        </w:tc>
        <w:tc>
          <w:tcPr>
            <w:tcW w:w="2835" w:type="dxa"/>
          </w:tcPr>
          <w:p w14:paraId="0B22BDD2" w14:textId="611E245B" w:rsidR="008846A0" w:rsidRDefault="008846A0" w:rsidP="008846A0">
            <w:pPr>
              <w:rPr>
                <w:i/>
              </w:rPr>
            </w:pPr>
            <w:r>
              <w:rPr>
                <w:i/>
              </w:rPr>
              <w:t>The overall vision for</w:t>
            </w:r>
            <w:r w:rsidR="00626CEB">
              <w:rPr>
                <w:i/>
              </w:rPr>
              <w:t xml:space="preserve"> music provision in your school</w:t>
            </w:r>
          </w:p>
          <w:p w14:paraId="67E0A1F7" w14:textId="77777777" w:rsidR="008846A0" w:rsidRDefault="008846A0" w:rsidP="008846A0">
            <w:pPr>
              <w:rPr>
                <w:i/>
              </w:rPr>
            </w:pPr>
          </w:p>
        </w:tc>
        <w:tc>
          <w:tcPr>
            <w:tcW w:w="11057" w:type="dxa"/>
            <w:gridSpan w:val="8"/>
          </w:tcPr>
          <w:p w14:paraId="47C3F580" w14:textId="6BA06F80" w:rsidR="004B0FB7" w:rsidRDefault="004B0FB7" w:rsidP="008846A0">
            <w:pPr>
              <w:rPr>
                <w:b/>
                <w:bCs/>
                <w:iCs/>
              </w:rPr>
            </w:pPr>
            <w:r>
              <w:rPr>
                <w:b/>
                <w:bCs/>
                <w:iCs/>
              </w:rPr>
              <w:t>VISION:</w:t>
            </w:r>
            <w:r w:rsidR="004B09A6">
              <w:rPr>
                <w:b/>
                <w:bCs/>
                <w:iCs/>
              </w:rPr>
              <w:t xml:space="preserve"> </w:t>
            </w:r>
            <w:r w:rsidR="004B09A6" w:rsidRPr="004B09A6">
              <w:rPr>
                <w:bCs/>
                <w:iCs/>
              </w:rPr>
              <w:t>(</w:t>
            </w:r>
            <w:r w:rsidR="004B09A6">
              <w:rPr>
                <w:bCs/>
                <w:iCs/>
              </w:rPr>
              <w:t>a</w:t>
            </w:r>
            <w:r w:rsidR="004B09A6" w:rsidRPr="004B09A6">
              <w:rPr>
                <w:bCs/>
                <w:iCs/>
              </w:rPr>
              <w:t>s stated on vision and self-assessment document)</w:t>
            </w:r>
          </w:p>
          <w:p w14:paraId="6D374E1E" w14:textId="77777777" w:rsidR="004B09A6" w:rsidRDefault="004B09A6" w:rsidP="008846A0">
            <w:pPr>
              <w:rPr>
                <w:b/>
                <w:bCs/>
                <w:iCs/>
              </w:rPr>
            </w:pPr>
          </w:p>
          <w:p w14:paraId="49BAC9FC" w14:textId="77777777" w:rsidR="004B09A6" w:rsidRDefault="004B09A6" w:rsidP="008846A0">
            <w:pPr>
              <w:rPr>
                <w:b/>
                <w:bCs/>
                <w:iCs/>
              </w:rPr>
            </w:pPr>
          </w:p>
          <w:p w14:paraId="314A794F" w14:textId="3B871EF1" w:rsidR="004564C2" w:rsidRDefault="004564C2" w:rsidP="008846A0">
            <w:pPr>
              <w:rPr>
                <w:b/>
                <w:bCs/>
                <w:iCs/>
              </w:rPr>
            </w:pPr>
          </w:p>
        </w:tc>
      </w:tr>
      <w:tr w:rsidR="00F85A6A" w14:paraId="6C54DCFA" w14:textId="7F326D5D" w:rsidTr="00B73F93">
        <w:trPr>
          <w:trHeight w:val="270"/>
        </w:trPr>
        <w:tc>
          <w:tcPr>
            <w:tcW w:w="1838" w:type="dxa"/>
            <w:vMerge w:val="restart"/>
          </w:tcPr>
          <w:p w14:paraId="027774BE" w14:textId="6C1CF91C" w:rsidR="00F85A6A" w:rsidRPr="00A653EF" w:rsidRDefault="004F0E2B" w:rsidP="008846A0">
            <w:pPr>
              <w:rPr>
                <w:b/>
                <w:sz w:val="24"/>
                <w:szCs w:val="24"/>
              </w:rPr>
            </w:pPr>
            <w:r w:rsidRPr="00A653EF">
              <w:rPr>
                <w:b/>
                <w:sz w:val="24"/>
                <w:szCs w:val="24"/>
              </w:rPr>
              <w:t>Area</w:t>
            </w:r>
          </w:p>
        </w:tc>
        <w:tc>
          <w:tcPr>
            <w:tcW w:w="2835" w:type="dxa"/>
            <w:vMerge w:val="restart"/>
          </w:tcPr>
          <w:p w14:paraId="4E4B3870" w14:textId="480EDEC4" w:rsidR="00F85A6A" w:rsidRPr="00A653EF" w:rsidRDefault="004F0E2B" w:rsidP="008846A0">
            <w:pPr>
              <w:rPr>
                <w:b/>
                <w:sz w:val="24"/>
                <w:szCs w:val="24"/>
              </w:rPr>
            </w:pPr>
            <w:r w:rsidRPr="00A653EF">
              <w:rPr>
                <w:b/>
                <w:sz w:val="24"/>
                <w:szCs w:val="24"/>
              </w:rPr>
              <w:t>Category</w:t>
            </w:r>
          </w:p>
          <w:p w14:paraId="7D84EA5A" w14:textId="77777777" w:rsidR="004B09A6" w:rsidRDefault="004B09A6" w:rsidP="008846A0">
            <w:pPr>
              <w:rPr>
                <w:b/>
              </w:rPr>
            </w:pPr>
          </w:p>
          <w:p w14:paraId="44723480" w14:textId="0C019A82" w:rsidR="004B09A6" w:rsidRPr="004B09A6" w:rsidRDefault="004B09A6" w:rsidP="008846A0">
            <w:r w:rsidRPr="004B09A6">
              <w:t>Categories below listed as shown in ‘Vision and Self-assessment’ document</w:t>
            </w:r>
          </w:p>
        </w:tc>
        <w:tc>
          <w:tcPr>
            <w:tcW w:w="1418" w:type="dxa"/>
            <w:vMerge w:val="restart"/>
          </w:tcPr>
          <w:p w14:paraId="6A91C8ED" w14:textId="77777777" w:rsidR="004B09A6" w:rsidRPr="00A653EF" w:rsidRDefault="00645235" w:rsidP="008846A0">
            <w:pPr>
              <w:rPr>
                <w:b/>
                <w:bCs/>
                <w:iCs/>
                <w:sz w:val="24"/>
                <w:szCs w:val="24"/>
              </w:rPr>
            </w:pPr>
            <w:r w:rsidRPr="00A653EF">
              <w:rPr>
                <w:b/>
                <w:bCs/>
                <w:iCs/>
                <w:sz w:val="24"/>
                <w:szCs w:val="24"/>
              </w:rPr>
              <w:t>Where we are now?</w:t>
            </w:r>
          </w:p>
          <w:p w14:paraId="519D466A" w14:textId="2A63BBA7" w:rsidR="00F85A6A" w:rsidRPr="007677B1" w:rsidRDefault="00645235" w:rsidP="008846A0">
            <w:pPr>
              <w:rPr>
                <w:b/>
                <w:bCs/>
                <w:iCs/>
              </w:rPr>
            </w:pPr>
            <w:r w:rsidRPr="004B09A6">
              <w:rPr>
                <w:bCs/>
                <w:iCs/>
              </w:rPr>
              <w:t>1,2,</w:t>
            </w:r>
            <w:r w:rsidR="00F85A6A" w:rsidRPr="004B09A6">
              <w:rPr>
                <w:bCs/>
                <w:iCs/>
              </w:rPr>
              <w:t xml:space="preserve"> 3</w:t>
            </w:r>
            <w:r w:rsidRPr="004B09A6">
              <w:rPr>
                <w:bCs/>
                <w:iCs/>
              </w:rPr>
              <w:t xml:space="preserve"> or working towards 1 (WT)</w:t>
            </w:r>
            <w:r w:rsidR="00F85A6A" w:rsidRPr="004B09A6">
              <w:rPr>
                <w:bCs/>
                <w:iCs/>
              </w:rPr>
              <w:t xml:space="preserve"> plus narrative as required</w:t>
            </w:r>
          </w:p>
        </w:tc>
        <w:tc>
          <w:tcPr>
            <w:tcW w:w="1275" w:type="dxa"/>
            <w:vMerge w:val="restart"/>
          </w:tcPr>
          <w:p w14:paraId="507BFB9E" w14:textId="072532A3" w:rsidR="004B09A6" w:rsidRPr="00A653EF" w:rsidRDefault="00F85A6A" w:rsidP="008846A0">
            <w:pPr>
              <w:rPr>
                <w:b/>
                <w:bCs/>
                <w:iCs/>
                <w:sz w:val="24"/>
                <w:szCs w:val="24"/>
              </w:rPr>
            </w:pPr>
            <w:r w:rsidRPr="00A653EF">
              <w:rPr>
                <w:b/>
                <w:bCs/>
                <w:iCs/>
                <w:sz w:val="24"/>
                <w:szCs w:val="24"/>
              </w:rPr>
              <w:t>Where we</w:t>
            </w:r>
            <w:r w:rsidR="004B09A6" w:rsidRPr="00A653EF">
              <w:rPr>
                <w:b/>
                <w:bCs/>
                <w:iCs/>
                <w:sz w:val="24"/>
                <w:szCs w:val="24"/>
              </w:rPr>
              <w:t xml:space="preserve"> want to </w:t>
            </w:r>
            <w:r w:rsidRPr="00A653EF">
              <w:rPr>
                <w:b/>
                <w:bCs/>
                <w:iCs/>
                <w:sz w:val="24"/>
                <w:szCs w:val="24"/>
              </w:rPr>
              <w:t>be</w:t>
            </w:r>
            <w:r w:rsidR="004B09A6" w:rsidRPr="00A653EF">
              <w:rPr>
                <w:b/>
                <w:bCs/>
                <w:iCs/>
                <w:sz w:val="24"/>
                <w:szCs w:val="24"/>
              </w:rPr>
              <w:t>?</w:t>
            </w:r>
          </w:p>
          <w:p w14:paraId="6AB3B730" w14:textId="15F8AA10" w:rsidR="004B09A6" w:rsidRPr="004B09A6" w:rsidRDefault="004B09A6" w:rsidP="008846A0">
            <w:pPr>
              <w:rPr>
                <w:bCs/>
                <w:iCs/>
              </w:rPr>
            </w:pPr>
            <w:r>
              <w:rPr>
                <w:b/>
                <w:bCs/>
                <w:iCs/>
              </w:rPr>
              <w:t>E</w:t>
            </w:r>
            <w:r>
              <w:rPr>
                <w:bCs/>
                <w:iCs/>
              </w:rPr>
              <w:t xml:space="preserve">nter either </w:t>
            </w:r>
            <w:r w:rsidR="00A653EF">
              <w:rPr>
                <w:bCs/>
                <w:iCs/>
              </w:rPr>
              <w:t xml:space="preserve">a </w:t>
            </w:r>
            <w:r>
              <w:rPr>
                <w:bCs/>
                <w:iCs/>
              </w:rPr>
              <w:t xml:space="preserve">numeric target (from vision doc.) or text </w:t>
            </w:r>
          </w:p>
        </w:tc>
        <w:tc>
          <w:tcPr>
            <w:tcW w:w="8364" w:type="dxa"/>
            <w:gridSpan w:val="6"/>
          </w:tcPr>
          <w:p w14:paraId="4C9A88C3" w14:textId="0263A67B" w:rsidR="00F85A6A" w:rsidRPr="00A653EF" w:rsidRDefault="00F85A6A" w:rsidP="008846A0">
            <w:pPr>
              <w:rPr>
                <w:b/>
                <w:bCs/>
                <w:iCs/>
                <w:sz w:val="24"/>
                <w:szCs w:val="24"/>
              </w:rPr>
            </w:pPr>
            <w:r w:rsidRPr="00A653EF">
              <w:rPr>
                <w:b/>
                <w:bCs/>
                <w:iCs/>
                <w:sz w:val="24"/>
                <w:szCs w:val="24"/>
              </w:rPr>
              <w:t>How</w:t>
            </w:r>
          </w:p>
        </w:tc>
      </w:tr>
      <w:tr w:rsidR="007A4772" w14:paraId="1933415C" w14:textId="77777777" w:rsidTr="002C5615">
        <w:trPr>
          <w:trHeight w:val="270"/>
        </w:trPr>
        <w:tc>
          <w:tcPr>
            <w:tcW w:w="1838" w:type="dxa"/>
            <w:vMerge/>
          </w:tcPr>
          <w:p w14:paraId="5921F37F" w14:textId="77777777" w:rsidR="007A4772" w:rsidRDefault="007A4772" w:rsidP="007A4772">
            <w:pPr>
              <w:rPr>
                <w:b/>
              </w:rPr>
            </w:pPr>
          </w:p>
        </w:tc>
        <w:tc>
          <w:tcPr>
            <w:tcW w:w="2835" w:type="dxa"/>
            <w:vMerge/>
          </w:tcPr>
          <w:p w14:paraId="06873AF6" w14:textId="77777777" w:rsidR="007A4772" w:rsidRDefault="007A4772" w:rsidP="007A4772"/>
        </w:tc>
        <w:tc>
          <w:tcPr>
            <w:tcW w:w="1418" w:type="dxa"/>
            <w:vMerge/>
          </w:tcPr>
          <w:p w14:paraId="0CEDB175" w14:textId="77777777" w:rsidR="007A4772" w:rsidRDefault="007A4772" w:rsidP="007A4772">
            <w:pPr>
              <w:rPr>
                <w:b/>
                <w:bCs/>
                <w:iCs/>
              </w:rPr>
            </w:pPr>
          </w:p>
        </w:tc>
        <w:tc>
          <w:tcPr>
            <w:tcW w:w="1275" w:type="dxa"/>
            <w:vMerge/>
          </w:tcPr>
          <w:p w14:paraId="15BD90ED" w14:textId="77777777" w:rsidR="007A4772" w:rsidRDefault="007A4772" w:rsidP="007A4772">
            <w:pPr>
              <w:rPr>
                <w:b/>
                <w:bCs/>
                <w:iCs/>
              </w:rPr>
            </w:pPr>
          </w:p>
        </w:tc>
        <w:tc>
          <w:tcPr>
            <w:tcW w:w="1701" w:type="dxa"/>
          </w:tcPr>
          <w:p w14:paraId="14011D2C" w14:textId="77777777" w:rsidR="007A4772" w:rsidRPr="00A653EF" w:rsidRDefault="007A4772" w:rsidP="007A4772">
            <w:pPr>
              <w:rPr>
                <w:b/>
                <w:bCs/>
                <w:iCs/>
                <w:sz w:val="24"/>
                <w:szCs w:val="24"/>
              </w:rPr>
            </w:pPr>
            <w:r w:rsidRPr="00A653EF">
              <w:rPr>
                <w:b/>
                <w:bCs/>
                <w:iCs/>
                <w:sz w:val="24"/>
                <w:szCs w:val="24"/>
              </w:rPr>
              <w:t>Actions</w:t>
            </w:r>
          </w:p>
        </w:tc>
        <w:tc>
          <w:tcPr>
            <w:tcW w:w="1843" w:type="dxa"/>
          </w:tcPr>
          <w:p w14:paraId="78C85F8B" w14:textId="0E803B4E" w:rsidR="007A4772" w:rsidRPr="00A653EF" w:rsidRDefault="007A4772" w:rsidP="007A4772">
            <w:pPr>
              <w:rPr>
                <w:b/>
                <w:bCs/>
                <w:iCs/>
                <w:sz w:val="24"/>
                <w:szCs w:val="24"/>
              </w:rPr>
            </w:pPr>
            <w:r>
              <w:rPr>
                <w:b/>
                <w:bCs/>
                <w:iCs/>
                <w:sz w:val="24"/>
                <w:szCs w:val="24"/>
              </w:rPr>
              <w:t>Timeline and deadline</w:t>
            </w:r>
          </w:p>
        </w:tc>
        <w:tc>
          <w:tcPr>
            <w:tcW w:w="1701" w:type="dxa"/>
            <w:gridSpan w:val="2"/>
          </w:tcPr>
          <w:p w14:paraId="31A613A1" w14:textId="77777777" w:rsidR="007A4772" w:rsidRPr="00A653EF" w:rsidRDefault="007A4772" w:rsidP="007A4772">
            <w:pPr>
              <w:rPr>
                <w:b/>
                <w:bCs/>
                <w:iCs/>
                <w:sz w:val="24"/>
                <w:szCs w:val="24"/>
              </w:rPr>
            </w:pPr>
            <w:r w:rsidRPr="00A653EF">
              <w:rPr>
                <w:b/>
                <w:bCs/>
                <w:iCs/>
                <w:sz w:val="24"/>
                <w:szCs w:val="24"/>
              </w:rPr>
              <w:t>KPI’s</w:t>
            </w:r>
          </w:p>
          <w:p w14:paraId="3A0656CD" w14:textId="562756AA" w:rsidR="007A4772" w:rsidRPr="00A653EF" w:rsidRDefault="007A4772" w:rsidP="007A4772">
            <w:pPr>
              <w:rPr>
                <w:b/>
                <w:bCs/>
                <w:iCs/>
                <w:sz w:val="24"/>
                <w:szCs w:val="24"/>
              </w:rPr>
            </w:pPr>
          </w:p>
        </w:tc>
        <w:tc>
          <w:tcPr>
            <w:tcW w:w="2410" w:type="dxa"/>
          </w:tcPr>
          <w:p w14:paraId="63E125A4" w14:textId="6A0543D0" w:rsidR="007A4772" w:rsidRDefault="007A4772" w:rsidP="007A4772">
            <w:pPr>
              <w:rPr>
                <w:b/>
                <w:bCs/>
                <w:iCs/>
                <w:sz w:val="24"/>
                <w:szCs w:val="24"/>
              </w:rPr>
            </w:pPr>
            <w:r>
              <w:rPr>
                <w:b/>
                <w:bCs/>
                <w:iCs/>
                <w:sz w:val="24"/>
                <w:szCs w:val="24"/>
              </w:rPr>
              <w:t>Action supported (or to be) by the music education hub?</w:t>
            </w:r>
          </w:p>
          <w:p w14:paraId="203CC154" w14:textId="3EEF1833" w:rsidR="007A4772" w:rsidRPr="007A4772" w:rsidRDefault="007A4772" w:rsidP="007A4772">
            <w:pPr>
              <w:rPr>
                <w:b/>
                <w:bCs/>
                <w:iCs/>
                <w:sz w:val="24"/>
                <w:szCs w:val="24"/>
              </w:rPr>
            </w:pPr>
            <w:r>
              <w:rPr>
                <w:b/>
                <w:bCs/>
                <w:iCs/>
                <w:sz w:val="24"/>
                <w:szCs w:val="24"/>
              </w:rPr>
              <w:t>If yes how?</w:t>
            </w:r>
          </w:p>
        </w:tc>
        <w:tc>
          <w:tcPr>
            <w:tcW w:w="709" w:type="dxa"/>
          </w:tcPr>
          <w:p w14:paraId="246D8926" w14:textId="2D8F55B9" w:rsidR="007A4772" w:rsidRPr="00A653EF" w:rsidRDefault="007A4772" w:rsidP="007A4772">
            <w:pPr>
              <w:rPr>
                <w:b/>
                <w:bCs/>
                <w:iCs/>
                <w:sz w:val="24"/>
                <w:szCs w:val="24"/>
              </w:rPr>
            </w:pPr>
            <w:r w:rsidRPr="00A653EF">
              <w:rPr>
                <w:b/>
                <w:bCs/>
                <w:iCs/>
                <w:sz w:val="24"/>
                <w:szCs w:val="24"/>
              </w:rPr>
              <w:t>RAG</w:t>
            </w:r>
          </w:p>
        </w:tc>
      </w:tr>
      <w:tr w:rsidR="007A4772" w14:paraId="6B726F5C" w14:textId="5F7D83F8" w:rsidTr="002C5615">
        <w:tc>
          <w:tcPr>
            <w:tcW w:w="1838" w:type="dxa"/>
            <w:vMerge w:val="restart"/>
          </w:tcPr>
          <w:p w14:paraId="0CBFBAD4" w14:textId="6CF699E8" w:rsidR="007A4772" w:rsidRPr="00547B9F" w:rsidRDefault="007A4772" w:rsidP="007A4772">
            <w:pPr>
              <w:rPr>
                <w:b/>
                <w:color w:val="1F497D" w:themeColor="text2"/>
              </w:rPr>
            </w:pPr>
            <w:r w:rsidRPr="00547B9F">
              <w:rPr>
                <w:b/>
                <w:color w:val="1F497D" w:themeColor="text2"/>
              </w:rPr>
              <w:t>Curriculum</w:t>
            </w:r>
          </w:p>
          <w:p w14:paraId="0EAE51CB" w14:textId="0AE4C4F9" w:rsidR="007A4772" w:rsidRPr="00547B9F" w:rsidRDefault="007A4772" w:rsidP="007A4772">
            <w:pPr>
              <w:rPr>
                <w:b/>
                <w:color w:val="1F497D" w:themeColor="text2"/>
              </w:rPr>
            </w:pPr>
          </w:p>
        </w:tc>
        <w:tc>
          <w:tcPr>
            <w:tcW w:w="2835" w:type="dxa"/>
          </w:tcPr>
          <w:p w14:paraId="203DF553" w14:textId="77777777" w:rsidR="007A4772" w:rsidRPr="004B09A6" w:rsidRDefault="007A4772" w:rsidP="007A4772">
            <w:pPr>
              <w:rPr>
                <w:i/>
                <w:color w:val="1F497D" w:themeColor="text2"/>
              </w:rPr>
            </w:pPr>
            <w:r w:rsidRPr="004B09A6">
              <w:rPr>
                <w:i/>
                <w:color w:val="1F497D" w:themeColor="text2"/>
              </w:rPr>
              <w:t>Curriculum design</w:t>
            </w:r>
          </w:p>
          <w:p w14:paraId="20B56F10" w14:textId="5EF2B606" w:rsidR="007A4772" w:rsidRPr="000D6315" w:rsidRDefault="007A4772" w:rsidP="007A4772">
            <w:pPr>
              <w:rPr>
                <w:i/>
              </w:rPr>
            </w:pPr>
          </w:p>
        </w:tc>
        <w:tc>
          <w:tcPr>
            <w:tcW w:w="1418" w:type="dxa"/>
          </w:tcPr>
          <w:p w14:paraId="21D91E4F" w14:textId="1903680C" w:rsidR="007A4772" w:rsidRDefault="00D420DB" w:rsidP="007A4772">
            <w:pPr>
              <w:rPr>
                <w:i/>
              </w:rPr>
            </w:pPr>
            <w:r>
              <w:rPr>
                <w:i/>
              </w:rPr>
              <w:t>1</w:t>
            </w:r>
          </w:p>
        </w:tc>
        <w:tc>
          <w:tcPr>
            <w:tcW w:w="1275" w:type="dxa"/>
          </w:tcPr>
          <w:p w14:paraId="6C929CCB" w14:textId="77777777" w:rsidR="007A4772" w:rsidRDefault="007A4772" w:rsidP="007A4772">
            <w:pPr>
              <w:rPr>
                <w:i/>
              </w:rPr>
            </w:pPr>
          </w:p>
        </w:tc>
        <w:tc>
          <w:tcPr>
            <w:tcW w:w="1701" w:type="dxa"/>
          </w:tcPr>
          <w:p w14:paraId="419F55CD" w14:textId="77777777" w:rsidR="007A4772" w:rsidRDefault="007A4772" w:rsidP="007A4772">
            <w:pPr>
              <w:rPr>
                <w:i/>
              </w:rPr>
            </w:pPr>
          </w:p>
        </w:tc>
        <w:tc>
          <w:tcPr>
            <w:tcW w:w="1843" w:type="dxa"/>
          </w:tcPr>
          <w:p w14:paraId="49D5242A" w14:textId="60413BC8" w:rsidR="007A4772" w:rsidRDefault="007A4772" w:rsidP="007A4772">
            <w:pPr>
              <w:rPr>
                <w:i/>
              </w:rPr>
            </w:pPr>
          </w:p>
        </w:tc>
        <w:tc>
          <w:tcPr>
            <w:tcW w:w="1701" w:type="dxa"/>
            <w:gridSpan w:val="2"/>
          </w:tcPr>
          <w:p w14:paraId="10D93C66" w14:textId="77777777" w:rsidR="007A4772" w:rsidRDefault="007A4772" w:rsidP="007A4772">
            <w:pPr>
              <w:rPr>
                <w:i/>
              </w:rPr>
            </w:pPr>
          </w:p>
        </w:tc>
        <w:tc>
          <w:tcPr>
            <w:tcW w:w="2410" w:type="dxa"/>
          </w:tcPr>
          <w:p w14:paraId="78EEC00F" w14:textId="77777777" w:rsidR="007A4772" w:rsidRDefault="007A4772" w:rsidP="007A4772">
            <w:pPr>
              <w:rPr>
                <w:i/>
              </w:rPr>
            </w:pPr>
          </w:p>
        </w:tc>
        <w:tc>
          <w:tcPr>
            <w:tcW w:w="709" w:type="dxa"/>
          </w:tcPr>
          <w:p w14:paraId="6D3CA6D8" w14:textId="6DDCC742" w:rsidR="007A4772" w:rsidRDefault="007A4772" w:rsidP="007A4772">
            <w:pPr>
              <w:rPr>
                <w:i/>
              </w:rPr>
            </w:pPr>
          </w:p>
        </w:tc>
      </w:tr>
      <w:tr w:rsidR="007A4772" w14:paraId="1FF78B31" w14:textId="77777777" w:rsidTr="002C5615">
        <w:tc>
          <w:tcPr>
            <w:tcW w:w="1838" w:type="dxa"/>
            <w:vMerge/>
          </w:tcPr>
          <w:p w14:paraId="568C5666" w14:textId="77777777" w:rsidR="007A4772" w:rsidRPr="00547B9F" w:rsidRDefault="007A4772" w:rsidP="007A4772">
            <w:pPr>
              <w:rPr>
                <w:b/>
                <w:color w:val="1F497D" w:themeColor="text2"/>
              </w:rPr>
            </w:pPr>
          </w:p>
        </w:tc>
        <w:tc>
          <w:tcPr>
            <w:tcW w:w="2835" w:type="dxa"/>
          </w:tcPr>
          <w:p w14:paraId="099733CD" w14:textId="7C3B7389" w:rsidR="007A4772" w:rsidRDefault="007A4772" w:rsidP="007A4772">
            <w:pPr>
              <w:rPr>
                <w:i/>
              </w:rPr>
            </w:pPr>
            <w:r w:rsidRPr="004B09A6">
              <w:rPr>
                <w:i/>
                <w:color w:val="1F497D" w:themeColor="text2"/>
              </w:rPr>
              <w:t>Assessment</w:t>
            </w:r>
            <w:r>
              <w:rPr>
                <w:i/>
              </w:rPr>
              <w:t xml:space="preserve"> - attach documentation and assessment materials</w:t>
            </w:r>
          </w:p>
          <w:p w14:paraId="60DB5919" w14:textId="03F92F46" w:rsidR="007A4772" w:rsidRDefault="007A4772" w:rsidP="007A4772">
            <w:pPr>
              <w:rPr>
                <w:i/>
              </w:rPr>
            </w:pPr>
          </w:p>
        </w:tc>
        <w:tc>
          <w:tcPr>
            <w:tcW w:w="1418" w:type="dxa"/>
          </w:tcPr>
          <w:p w14:paraId="59F61050" w14:textId="32BB6056" w:rsidR="007A4772" w:rsidRDefault="00D420DB" w:rsidP="007A4772">
            <w:pPr>
              <w:rPr>
                <w:i/>
              </w:rPr>
            </w:pPr>
            <w:r>
              <w:rPr>
                <w:i/>
              </w:rPr>
              <w:t>3</w:t>
            </w:r>
          </w:p>
        </w:tc>
        <w:tc>
          <w:tcPr>
            <w:tcW w:w="1275" w:type="dxa"/>
          </w:tcPr>
          <w:p w14:paraId="17D14516" w14:textId="77777777" w:rsidR="007A4772" w:rsidRDefault="00D420DB" w:rsidP="007A4772">
            <w:pPr>
              <w:rPr>
                <w:i/>
              </w:rPr>
            </w:pPr>
            <w:r>
              <w:rPr>
                <w:i/>
              </w:rPr>
              <w:t>1</w:t>
            </w:r>
          </w:p>
          <w:p w14:paraId="4FDCAD0C" w14:textId="2D5CE536" w:rsidR="00D420DB" w:rsidRDefault="00D420DB" w:rsidP="007A4772">
            <w:pPr>
              <w:rPr>
                <w:i/>
              </w:rPr>
            </w:pPr>
          </w:p>
        </w:tc>
        <w:tc>
          <w:tcPr>
            <w:tcW w:w="1701" w:type="dxa"/>
          </w:tcPr>
          <w:p w14:paraId="7CD6ACAA" w14:textId="4B455FA3" w:rsidR="007A4772" w:rsidRDefault="006C4ADF" w:rsidP="007A4772">
            <w:pPr>
              <w:rPr>
                <w:i/>
              </w:rPr>
            </w:pPr>
            <w:r>
              <w:rPr>
                <w:i/>
              </w:rPr>
              <w:t xml:space="preserve">A written record </w:t>
            </w:r>
            <w:r w:rsidR="002C5615">
              <w:rPr>
                <w:i/>
              </w:rPr>
              <w:t xml:space="preserve">and </w:t>
            </w:r>
            <w:proofErr w:type="spellStart"/>
            <w:r w:rsidR="002C5615">
              <w:rPr>
                <w:i/>
              </w:rPr>
              <w:t>Blippit</w:t>
            </w:r>
            <w:proofErr w:type="spellEnd"/>
            <w:r w:rsidR="002C5615">
              <w:rPr>
                <w:i/>
              </w:rPr>
              <w:t xml:space="preserve"> boards </w:t>
            </w:r>
            <w:r>
              <w:rPr>
                <w:i/>
              </w:rPr>
              <w:t>for each class</w:t>
            </w:r>
          </w:p>
          <w:p w14:paraId="009FB317" w14:textId="77777777" w:rsidR="006C4ADF" w:rsidRDefault="006C4ADF" w:rsidP="007A4772">
            <w:pPr>
              <w:rPr>
                <w:i/>
              </w:rPr>
            </w:pPr>
          </w:p>
          <w:p w14:paraId="11BA8F78" w14:textId="0F7A2294" w:rsidR="006C4ADF" w:rsidRDefault="006C4ADF" w:rsidP="007A4772">
            <w:pPr>
              <w:rPr>
                <w:i/>
              </w:rPr>
            </w:pPr>
            <w:r>
              <w:rPr>
                <w:i/>
              </w:rPr>
              <w:t>Meetings with KS1 and EYFS</w:t>
            </w:r>
          </w:p>
        </w:tc>
        <w:tc>
          <w:tcPr>
            <w:tcW w:w="1843" w:type="dxa"/>
          </w:tcPr>
          <w:p w14:paraId="74B304EB" w14:textId="77777777" w:rsidR="007A4772" w:rsidRDefault="002C5615" w:rsidP="007A4772">
            <w:pPr>
              <w:rPr>
                <w:i/>
              </w:rPr>
            </w:pPr>
            <w:r>
              <w:rPr>
                <w:i/>
              </w:rPr>
              <w:t xml:space="preserve">CPD as part of a twilight </w:t>
            </w:r>
          </w:p>
          <w:p w14:paraId="6875CD9D" w14:textId="77777777" w:rsidR="002C5615" w:rsidRDefault="002C5615" w:rsidP="007A4772">
            <w:pPr>
              <w:rPr>
                <w:i/>
              </w:rPr>
            </w:pPr>
          </w:p>
          <w:p w14:paraId="3281C3F7" w14:textId="77777777" w:rsidR="002C5615" w:rsidRDefault="002C5615" w:rsidP="007A4772">
            <w:pPr>
              <w:rPr>
                <w:i/>
              </w:rPr>
            </w:pPr>
          </w:p>
          <w:p w14:paraId="53156BA9" w14:textId="77777777" w:rsidR="002C5615" w:rsidRDefault="002C5615" w:rsidP="007A4772">
            <w:pPr>
              <w:rPr>
                <w:i/>
              </w:rPr>
            </w:pPr>
          </w:p>
          <w:p w14:paraId="3EECD66F" w14:textId="77777777" w:rsidR="002C5615" w:rsidRDefault="002C5615" w:rsidP="007A4772">
            <w:pPr>
              <w:rPr>
                <w:i/>
              </w:rPr>
            </w:pPr>
            <w:r>
              <w:rPr>
                <w:i/>
              </w:rPr>
              <w:t xml:space="preserve">Initial meeting in September. </w:t>
            </w:r>
          </w:p>
          <w:p w14:paraId="5FE772FC" w14:textId="699AAC0F" w:rsidR="002C5615" w:rsidRDefault="002C5615" w:rsidP="007A4772">
            <w:pPr>
              <w:rPr>
                <w:i/>
              </w:rPr>
            </w:pPr>
            <w:r>
              <w:rPr>
                <w:i/>
              </w:rPr>
              <w:t>Follow-up meeting first week of Autumn 2</w:t>
            </w:r>
          </w:p>
        </w:tc>
        <w:tc>
          <w:tcPr>
            <w:tcW w:w="1701" w:type="dxa"/>
            <w:gridSpan w:val="2"/>
          </w:tcPr>
          <w:p w14:paraId="4D330E47" w14:textId="77777777" w:rsidR="007A4772" w:rsidRDefault="007A4772" w:rsidP="007A4772">
            <w:pPr>
              <w:rPr>
                <w:i/>
              </w:rPr>
            </w:pPr>
          </w:p>
        </w:tc>
        <w:tc>
          <w:tcPr>
            <w:tcW w:w="2410" w:type="dxa"/>
          </w:tcPr>
          <w:p w14:paraId="3AB7A6BD" w14:textId="77777777" w:rsidR="007A4772" w:rsidRDefault="007A4772" w:rsidP="007A4772">
            <w:pPr>
              <w:rPr>
                <w:i/>
              </w:rPr>
            </w:pPr>
          </w:p>
        </w:tc>
        <w:tc>
          <w:tcPr>
            <w:tcW w:w="709" w:type="dxa"/>
          </w:tcPr>
          <w:p w14:paraId="32847E8C" w14:textId="77777777" w:rsidR="007A4772" w:rsidRDefault="007A4772" w:rsidP="007A4772">
            <w:pPr>
              <w:rPr>
                <w:i/>
              </w:rPr>
            </w:pPr>
          </w:p>
        </w:tc>
      </w:tr>
      <w:tr w:rsidR="007A4772" w14:paraId="138DAF89" w14:textId="77777777" w:rsidTr="002C5615">
        <w:tc>
          <w:tcPr>
            <w:tcW w:w="1838" w:type="dxa"/>
            <w:vMerge/>
          </w:tcPr>
          <w:p w14:paraId="1B43F308" w14:textId="77777777" w:rsidR="007A4772" w:rsidRPr="00547B9F" w:rsidRDefault="007A4772" w:rsidP="007A4772">
            <w:pPr>
              <w:rPr>
                <w:b/>
                <w:color w:val="1F497D" w:themeColor="text2"/>
              </w:rPr>
            </w:pPr>
          </w:p>
        </w:tc>
        <w:tc>
          <w:tcPr>
            <w:tcW w:w="2835" w:type="dxa"/>
          </w:tcPr>
          <w:p w14:paraId="1FB0378A" w14:textId="6F336386" w:rsidR="007A4772" w:rsidRDefault="007A4772" w:rsidP="007A4772">
            <w:pPr>
              <w:rPr>
                <w:i/>
              </w:rPr>
            </w:pPr>
            <w:r w:rsidRPr="004B09A6">
              <w:rPr>
                <w:i/>
                <w:color w:val="1F497D" w:themeColor="text2"/>
              </w:rPr>
              <w:t>Timetabling</w:t>
            </w:r>
            <w:r>
              <w:rPr>
                <w:i/>
              </w:rPr>
              <w:t xml:space="preserve"> - include a timetable of music across the school</w:t>
            </w:r>
          </w:p>
          <w:p w14:paraId="18CF4B82" w14:textId="08AAE8C3" w:rsidR="007A4772" w:rsidRDefault="007A4772" w:rsidP="007A4772">
            <w:pPr>
              <w:rPr>
                <w:i/>
              </w:rPr>
            </w:pPr>
          </w:p>
        </w:tc>
        <w:tc>
          <w:tcPr>
            <w:tcW w:w="1418" w:type="dxa"/>
          </w:tcPr>
          <w:p w14:paraId="4A8C3A7D" w14:textId="77777777" w:rsidR="007A4772" w:rsidRDefault="006C4ADF" w:rsidP="007A4772">
            <w:pPr>
              <w:rPr>
                <w:i/>
              </w:rPr>
            </w:pPr>
            <w:r>
              <w:rPr>
                <w:i/>
              </w:rPr>
              <w:t>KS1/2 1</w:t>
            </w:r>
          </w:p>
          <w:p w14:paraId="789F2AAE" w14:textId="77777777" w:rsidR="006C4ADF" w:rsidRDefault="006C4ADF" w:rsidP="007A4772">
            <w:pPr>
              <w:rPr>
                <w:i/>
              </w:rPr>
            </w:pPr>
          </w:p>
          <w:p w14:paraId="63906648" w14:textId="78522962" w:rsidR="006C4ADF" w:rsidRDefault="006C4ADF" w:rsidP="007A4772">
            <w:pPr>
              <w:rPr>
                <w:i/>
              </w:rPr>
            </w:pPr>
            <w:r>
              <w:rPr>
                <w:i/>
              </w:rPr>
              <w:t>EYFS ?</w:t>
            </w:r>
          </w:p>
        </w:tc>
        <w:tc>
          <w:tcPr>
            <w:tcW w:w="1275" w:type="dxa"/>
          </w:tcPr>
          <w:p w14:paraId="35B0D0DE" w14:textId="030A79C2" w:rsidR="007A4772" w:rsidRDefault="006C4ADF" w:rsidP="007A4772">
            <w:pPr>
              <w:rPr>
                <w:i/>
              </w:rPr>
            </w:pPr>
            <w:r>
              <w:rPr>
                <w:i/>
              </w:rPr>
              <w:t>1</w:t>
            </w:r>
          </w:p>
        </w:tc>
        <w:tc>
          <w:tcPr>
            <w:tcW w:w="1701" w:type="dxa"/>
          </w:tcPr>
          <w:p w14:paraId="2E94C1B7" w14:textId="372D8034" w:rsidR="007A4772" w:rsidRDefault="006C4ADF" w:rsidP="007A4772">
            <w:pPr>
              <w:rPr>
                <w:i/>
              </w:rPr>
            </w:pPr>
            <w:r>
              <w:rPr>
                <w:i/>
              </w:rPr>
              <w:t>Meet and support EYFS</w:t>
            </w:r>
          </w:p>
        </w:tc>
        <w:tc>
          <w:tcPr>
            <w:tcW w:w="1843" w:type="dxa"/>
          </w:tcPr>
          <w:p w14:paraId="2E6DAEFE" w14:textId="77777777" w:rsidR="00220FFA" w:rsidRDefault="00220FFA" w:rsidP="00220FFA">
            <w:pPr>
              <w:rPr>
                <w:i/>
              </w:rPr>
            </w:pPr>
            <w:r>
              <w:rPr>
                <w:i/>
              </w:rPr>
              <w:t xml:space="preserve">Initial meeting in September. </w:t>
            </w:r>
          </w:p>
          <w:p w14:paraId="5B49A006" w14:textId="40DF1CAB" w:rsidR="007A4772" w:rsidRDefault="00220FFA" w:rsidP="00220FFA">
            <w:pPr>
              <w:rPr>
                <w:i/>
              </w:rPr>
            </w:pPr>
            <w:r>
              <w:rPr>
                <w:i/>
              </w:rPr>
              <w:t>Follow-up meeting first week of Autumn 2</w:t>
            </w:r>
          </w:p>
        </w:tc>
        <w:tc>
          <w:tcPr>
            <w:tcW w:w="1701" w:type="dxa"/>
            <w:gridSpan w:val="2"/>
          </w:tcPr>
          <w:p w14:paraId="328CFC0B" w14:textId="77777777" w:rsidR="007A4772" w:rsidRDefault="007A4772" w:rsidP="007A4772">
            <w:pPr>
              <w:rPr>
                <w:i/>
              </w:rPr>
            </w:pPr>
          </w:p>
        </w:tc>
        <w:tc>
          <w:tcPr>
            <w:tcW w:w="2410" w:type="dxa"/>
          </w:tcPr>
          <w:p w14:paraId="65AE011E" w14:textId="77777777" w:rsidR="007A4772" w:rsidRDefault="007A4772" w:rsidP="007A4772">
            <w:pPr>
              <w:rPr>
                <w:i/>
              </w:rPr>
            </w:pPr>
          </w:p>
        </w:tc>
        <w:tc>
          <w:tcPr>
            <w:tcW w:w="709" w:type="dxa"/>
          </w:tcPr>
          <w:p w14:paraId="5F6DD4E8" w14:textId="77777777" w:rsidR="007A4772" w:rsidRDefault="007A4772" w:rsidP="007A4772">
            <w:pPr>
              <w:rPr>
                <w:i/>
              </w:rPr>
            </w:pPr>
          </w:p>
        </w:tc>
      </w:tr>
      <w:tr w:rsidR="007A4772" w14:paraId="5F2B074A" w14:textId="77777777" w:rsidTr="002C5615">
        <w:tc>
          <w:tcPr>
            <w:tcW w:w="1838" w:type="dxa"/>
            <w:vMerge w:val="restart"/>
          </w:tcPr>
          <w:p w14:paraId="1F5D52F2" w14:textId="58C33C33" w:rsidR="007A4772" w:rsidRPr="00547B9F" w:rsidRDefault="007A4772" w:rsidP="007A4772">
            <w:pPr>
              <w:rPr>
                <w:b/>
                <w:color w:val="1F497D" w:themeColor="text2"/>
              </w:rPr>
            </w:pPr>
            <w:r w:rsidRPr="00547B9F">
              <w:rPr>
                <w:b/>
                <w:color w:val="1F497D" w:themeColor="text2"/>
              </w:rPr>
              <w:t>Tuition and Ensembles</w:t>
            </w:r>
          </w:p>
        </w:tc>
        <w:tc>
          <w:tcPr>
            <w:tcW w:w="2835" w:type="dxa"/>
          </w:tcPr>
          <w:p w14:paraId="4361A4B0" w14:textId="77777777" w:rsidR="007A4772" w:rsidRPr="004B09A6" w:rsidRDefault="007A4772" w:rsidP="007A4772">
            <w:pPr>
              <w:rPr>
                <w:i/>
                <w:color w:val="1F497D" w:themeColor="text2"/>
              </w:rPr>
            </w:pPr>
            <w:r w:rsidRPr="004B09A6">
              <w:rPr>
                <w:i/>
                <w:color w:val="1F497D" w:themeColor="text2"/>
              </w:rPr>
              <w:t>Instrumental and vocal tuition</w:t>
            </w:r>
          </w:p>
          <w:p w14:paraId="5A43D7A4" w14:textId="6325FCD7" w:rsidR="007A4772" w:rsidRPr="004B09A6" w:rsidRDefault="007A4772" w:rsidP="007A4772">
            <w:pPr>
              <w:rPr>
                <w:i/>
                <w:color w:val="1F497D" w:themeColor="text2"/>
              </w:rPr>
            </w:pPr>
          </w:p>
        </w:tc>
        <w:tc>
          <w:tcPr>
            <w:tcW w:w="1418" w:type="dxa"/>
          </w:tcPr>
          <w:p w14:paraId="27D01AD7" w14:textId="77777777" w:rsidR="007A4772" w:rsidRDefault="00220FFA" w:rsidP="007A4772">
            <w:pPr>
              <w:rPr>
                <w:i/>
              </w:rPr>
            </w:pPr>
            <w:r>
              <w:rPr>
                <w:i/>
              </w:rPr>
              <w:t>2</w:t>
            </w:r>
          </w:p>
          <w:p w14:paraId="77B4A496" w14:textId="5C4BAEA3" w:rsidR="00220FFA" w:rsidRDefault="00220FFA" w:rsidP="007A4772">
            <w:pPr>
              <w:rPr>
                <w:i/>
              </w:rPr>
            </w:pPr>
            <w:r>
              <w:rPr>
                <w:i/>
              </w:rPr>
              <w:t>Is provision reaching PP?</w:t>
            </w:r>
          </w:p>
        </w:tc>
        <w:tc>
          <w:tcPr>
            <w:tcW w:w="1275" w:type="dxa"/>
          </w:tcPr>
          <w:p w14:paraId="681B11EA" w14:textId="77777777" w:rsidR="007A4772" w:rsidRDefault="007A4772" w:rsidP="007A4772">
            <w:pPr>
              <w:rPr>
                <w:i/>
              </w:rPr>
            </w:pPr>
          </w:p>
        </w:tc>
        <w:tc>
          <w:tcPr>
            <w:tcW w:w="1701" w:type="dxa"/>
          </w:tcPr>
          <w:p w14:paraId="0CC57937" w14:textId="77777777" w:rsidR="007A4772" w:rsidRDefault="007A4772" w:rsidP="007A4772">
            <w:pPr>
              <w:rPr>
                <w:i/>
              </w:rPr>
            </w:pPr>
          </w:p>
        </w:tc>
        <w:tc>
          <w:tcPr>
            <w:tcW w:w="1843" w:type="dxa"/>
          </w:tcPr>
          <w:p w14:paraId="718B2EEC" w14:textId="1DA2E204" w:rsidR="007A4772" w:rsidRDefault="007A4772" w:rsidP="007A4772">
            <w:pPr>
              <w:rPr>
                <w:i/>
              </w:rPr>
            </w:pPr>
          </w:p>
        </w:tc>
        <w:tc>
          <w:tcPr>
            <w:tcW w:w="1701" w:type="dxa"/>
            <w:gridSpan w:val="2"/>
          </w:tcPr>
          <w:p w14:paraId="039409AD" w14:textId="77777777" w:rsidR="007A4772" w:rsidRDefault="007A4772" w:rsidP="007A4772">
            <w:pPr>
              <w:rPr>
                <w:i/>
              </w:rPr>
            </w:pPr>
          </w:p>
        </w:tc>
        <w:tc>
          <w:tcPr>
            <w:tcW w:w="2410" w:type="dxa"/>
          </w:tcPr>
          <w:p w14:paraId="6143E1BA" w14:textId="77777777" w:rsidR="007A4772" w:rsidRDefault="007A4772" w:rsidP="007A4772">
            <w:pPr>
              <w:rPr>
                <w:i/>
              </w:rPr>
            </w:pPr>
          </w:p>
        </w:tc>
        <w:tc>
          <w:tcPr>
            <w:tcW w:w="709" w:type="dxa"/>
          </w:tcPr>
          <w:p w14:paraId="04377909" w14:textId="77777777" w:rsidR="007A4772" w:rsidRDefault="007A4772" w:rsidP="007A4772">
            <w:pPr>
              <w:rPr>
                <w:i/>
              </w:rPr>
            </w:pPr>
          </w:p>
        </w:tc>
      </w:tr>
      <w:tr w:rsidR="007A4772" w14:paraId="3CFD8CD8" w14:textId="77777777" w:rsidTr="002C5615">
        <w:tc>
          <w:tcPr>
            <w:tcW w:w="1838" w:type="dxa"/>
            <w:vMerge/>
          </w:tcPr>
          <w:p w14:paraId="7067AFAD" w14:textId="77777777" w:rsidR="007A4772" w:rsidRPr="00547B9F" w:rsidRDefault="007A4772" w:rsidP="007A4772">
            <w:pPr>
              <w:rPr>
                <w:b/>
                <w:color w:val="1F497D" w:themeColor="text2"/>
              </w:rPr>
            </w:pPr>
          </w:p>
        </w:tc>
        <w:tc>
          <w:tcPr>
            <w:tcW w:w="2835" w:type="dxa"/>
          </w:tcPr>
          <w:p w14:paraId="0893A17B" w14:textId="2E851024" w:rsidR="007A4772" w:rsidRDefault="007A4772" w:rsidP="007A4772">
            <w:pPr>
              <w:rPr>
                <w:i/>
              </w:rPr>
            </w:pPr>
            <w:r w:rsidRPr="004B09A6">
              <w:rPr>
                <w:i/>
                <w:color w:val="1F497D" w:themeColor="text2"/>
              </w:rPr>
              <w:t xml:space="preserve">Whole Class Instrumental Teaching - </w:t>
            </w:r>
            <w:r>
              <w:rPr>
                <w:i/>
              </w:rPr>
              <w:t>Include details of the school’s offer for each year group (wider opportunities, whole class curriculum teaching delivered by specialist). How will students’ progress? Who will teach this? How will instruments be funded? How will lessons be inclusive? Where to next?</w:t>
            </w:r>
          </w:p>
          <w:p w14:paraId="54CB61C7" w14:textId="3D65E1C9" w:rsidR="002E6D17" w:rsidRDefault="002E6D17" w:rsidP="007A4772">
            <w:pPr>
              <w:rPr>
                <w:i/>
              </w:rPr>
            </w:pPr>
          </w:p>
        </w:tc>
        <w:tc>
          <w:tcPr>
            <w:tcW w:w="1418" w:type="dxa"/>
          </w:tcPr>
          <w:p w14:paraId="643B0DC8" w14:textId="77777777" w:rsidR="007A4772" w:rsidRDefault="00B73F93" w:rsidP="007A4772">
            <w:pPr>
              <w:rPr>
                <w:i/>
              </w:rPr>
            </w:pPr>
            <w:r>
              <w:rPr>
                <w:i/>
              </w:rPr>
              <w:t>2</w:t>
            </w:r>
          </w:p>
          <w:p w14:paraId="558AD962" w14:textId="77777777" w:rsidR="00B73F93" w:rsidRDefault="00B73F93" w:rsidP="007A4772">
            <w:pPr>
              <w:rPr>
                <w:i/>
              </w:rPr>
            </w:pPr>
          </w:p>
          <w:p w14:paraId="110D1357" w14:textId="77777777" w:rsidR="00B73F93" w:rsidRDefault="00B73F93" w:rsidP="007A4772">
            <w:pPr>
              <w:rPr>
                <w:i/>
              </w:rPr>
            </w:pPr>
            <w:r>
              <w:rPr>
                <w:i/>
              </w:rPr>
              <w:t>Whole class:</w:t>
            </w:r>
          </w:p>
          <w:p w14:paraId="4F773EF6" w14:textId="77777777" w:rsidR="00B73F93" w:rsidRDefault="00B73F93" w:rsidP="007A4772">
            <w:pPr>
              <w:rPr>
                <w:i/>
              </w:rPr>
            </w:pPr>
            <w:r>
              <w:rPr>
                <w:i/>
              </w:rPr>
              <w:t>Y2: Recorder</w:t>
            </w:r>
          </w:p>
          <w:p w14:paraId="222D60A9" w14:textId="77777777" w:rsidR="00B73F93" w:rsidRDefault="00B73F93" w:rsidP="007A4772">
            <w:pPr>
              <w:rPr>
                <w:i/>
              </w:rPr>
            </w:pPr>
            <w:r>
              <w:rPr>
                <w:i/>
              </w:rPr>
              <w:t>Y3: Woodwind</w:t>
            </w:r>
          </w:p>
          <w:p w14:paraId="1972F8B8" w14:textId="16D19E24" w:rsidR="00B73F93" w:rsidRDefault="00B73F93" w:rsidP="007A4772">
            <w:pPr>
              <w:rPr>
                <w:i/>
              </w:rPr>
            </w:pPr>
            <w:r>
              <w:rPr>
                <w:i/>
              </w:rPr>
              <w:t>Y4: Strings</w:t>
            </w:r>
          </w:p>
        </w:tc>
        <w:tc>
          <w:tcPr>
            <w:tcW w:w="1275" w:type="dxa"/>
          </w:tcPr>
          <w:p w14:paraId="6ABC741F" w14:textId="77777777" w:rsidR="007A4772" w:rsidRDefault="007A4772" w:rsidP="007A4772">
            <w:pPr>
              <w:rPr>
                <w:i/>
              </w:rPr>
            </w:pPr>
          </w:p>
        </w:tc>
        <w:tc>
          <w:tcPr>
            <w:tcW w:w="1701" w:type="dxa"/>
          </w:tcPr>
          <w:p w14:paraId="5C759C81" w14:textId="77777777" w:rsidR="007A4772" w:rsidRDefault="00B73F93" w:rsidP="007A4772">
            <w:pPr>
              <w:rPr>
                <w:i/>
              </w:rPr>
            </w:pPr>
            <w:r>
              <w:rPr>
                <w:i/>
              </w:rPr>
              <w:t>How to ensure continuation across UKS2?</w:t>
            </w:r>
          </w:p>
          <w:p w14:paraId="0CE8204D" w14:textId="77777777" w:rsidR="00B73F93" w:rsidRDefault="00B73F93" w:rsidP="007A4772">
            <w:pPr>
              <w:rPr>
                <w:i/>
              </w:rPr>
            </w:pPr>
          </w:p>
          <w:p w14:paraId="290450EC" w14:textId="30B47D6B" w:rsidR="00B73F93" w:rsidRDefault="00B73F93" w:rsidP="007A4772">
            <w:pPr>
              <w:rPr>
                <w:i/>
              </w:rPr>
            </w:pPr>
            <w:r>
              <w:rPr>
                <w:i/>
              </w:rPr>
              <w:t>Development of a school orchestra/ensemble. Discuss with LMT tutors and SLT for funding.</w:t>
            </w:r>
          </w:p>
        </w:tc>
        <w:tc>
          <w:tcPr>
            <w:tcW w:w="1843" w:type="dxa"/>
          </w:tcPr>
          <w:p w14:paraId="5ABFBBD3" w14:textId="3A13E9FD" w:rsidR="007A4772" w:rsidRDefault="007A4772" w:rsidP="007A4772">
            <w:pPr>
              <w:rPr>
                <w:i/>
              </w:rPr>
            </w:pPr>
          </w:p>
        </w:tc>
        <w:tc>
          <w:tcPr>
            <w:tcW w:w="1701" w:type="dxa"/>
            <w:gridSpan w:val="2"/>
          </w:tcPr>
          <w:p w14:paraId="08958371" w14:textId="77777777" w:rsidR="007A4772" w:rsidRDefault="007A4772" w:rsidP="007A4772">
            <w:pPr>
              <w:rPr>
                <w:i/>
              </w:rPr>
            </w:pPr>
          </w:p>
        </w:tc>
        <w:tc>
          <w:tcPr>
            <w:tcW w:w="2410" w:type="dxa"/>
          </w:tcPr>
          <w:p w14:paraId="6AE04E34" w14:textId="77777777" w:rsidR="007A4772" w:rsidRDefault="007A4772" w:rsidP="007A4772">
            <w:pPr>
              <w:rPr>
                <w:i/>
              </w:rPr>
            </w:pPr>
          </w:p>
        </w:tc>
        <w:tc>
          <w:tcPr>
            <w:tcW w:w="709" w:type="dxa"/>
          </w:tcPr>
          <w:p w14:paraId="3A251E06" w14:textId="77777777" w:rsidR="007A4772" w:rsidRDefault="007A4772" w:rsidP="007A4772">
            <w:pPr>
              <w:rPr>
                <w:i/>
              </w:rPr>
            </w:pPr>
          </w:p>
        </w:tc>
      </w:tr>
      <w:tr w:rsidR="007A4772" w14:paraId="0DA24AFB" w14:textId="77777777" w:rsidTr="002C5615">
        <w:tc>
          <w:tcPr>
            <w:tcW w:w="1838" w:type="dxa"/>
            <w:vMerge/>
          </w:tcPr>
          <w:p w14:paraId="68E0C2E6" w14:textId="77777777" w:rsidR="007A4772" w:rsidRPr="00547B9F" w:rsidRDefault="007A4772" w:rsidP="007A4772">
            <w:pPr>
              <w:rPr>
                <w:b/>
                <w:color w:val="1F497D" w:themeColor="text2"/>
              </w:rPr>
            </w:pPr>
          </w:p>
        </w:tc>
        <w:tc>
          <w:tcPr>
            <w:tcW w:w="2835" w:type="dxa"/>
          </w:tcPr>
          <w:p w14:paraId="5D2E940E" w14:textId="77777777" w:rsidR="007A4772" w:rsidRPr="004B09A6" w:rsidRDefault="007A4772" w:rsidP="007A4772">
            <w:pPr>
              <w:rPr>
                <w:i/>
                <w:color w:val="1F497D" w:themeColor="text2"/>
              </w:rPr>
            </w:pPr>
            <w:r w:rsidRPr="004B09A6">
              <w:rPr>
                <w:i/>
                <w:color w:val="1F497D" w:themeColor="text2"/>
              </w:rPr>
              <w:t>Instrumental Ensemble Provisions</w:t>
            </w:r>
          </w:p>
          <w:p w14:paraId="11A1DECE" w14:textId="73F01A51" w:rsidR="007A4772" w:rsidRPr="004B09A6" w:rsidRDefault="007A4772" w:rsidP="007A4772">
            <w:pPr>
              <w:rPr>
                <w:i/>
                <w:color w:val="1F497D" w:themeColor="text2"/>
              </w:rPr>
            </w:pPr>
          </w:p>
        </w:tc>
        <w:tc>
          <w:tcPr>
            <w:tcW w:w="1418" w:type="dxa"/>
          </w:tcPr>
          <w:p w14:paraId="0D8AE2EA" w14:textId="77777777" w:rsidR="007A4772" w:rsidRDefault="00B73F93" w:rsidP="007A4772">
            <w:pPr>
              <w:rPr>
                <w:i/>
              </w:rPr>
            </w:pPr>
            <w:r>
              <w:rPr>
                <w:i/>
              </w:rPr>
              <w:t>WT</w:t>
            </w:r>
          </w:p>
          <w:p w14:paraId="5D235973" w14:textId="77777777" w:rsidR="00B73F93" w:rsidRDefault="00B73F93" w:rsidP="007A4772">
            <w:pPr>
              <w:rPr>
                <w:i/>
              </w:rPr>
            </w:pPr>
          </w:p>
          <w:p w14:paraId="09ED31DF" w14:textId="1360E06B" w:rsidR="00B73F93" w:rsidRDefault="00B73F93" w:rsidP="007A4772">
            <w:pPr>
              <w:rPr>
                <w:i/>
              </w:rPr>
            </w:pPr>
            <w:r>
              <w:rPr>
                <w:i/>
              </w:rPr>
              <w:t>Choir provided.</w:t>
            </w:r>
          </w:p>
        </w:tc>
        <w:tc>
          <w:tcPr>
            <w:tcW w:w="1275" w:type="dxa"/>
          </w:tcPr>
          <w:p w14:paraId="6B9EF1DB" w14:textId="77777777" w:rsidR="007A4772" w:rsidRDefault="007A4772" w:rsidP="007A4772">
            <w:pPr>
              <w:rPr>
                <w:i/>
              </w:rPr>
            </w:pPr>
          </w:p>
        </w:tc>
        <w:tc>
          <w:tcPr>
            <w:tcW w:w="1701" w:type="dxa"/>
          </w:tcPr>
          <w:p w14:paraId="3316E5FD" w14:textId="77777777" w:rsidR="007A4772" w:rsidRDefault="007A4772" w:rsidP="007A4772">
            <w:pPr>
              <w:rPr>
                <w:i/>
              </w:rPr>
            </w:pPr>
          </w:p>
        </w:tc>
        <w:tc>
          <w:tcPr>
            <w:tcW w:w="1843" w:type="dxa"/>
          </w:tcPr>
          <w:p w14:paraId="4BB14117" w14:textId="48710699" w:rsidR="007A4772" w:rsidRDefault="007A4772" w:rsidP="007A4772">
            <w:pPr>
              <w:rPr>
                <w:i/>
              </w:rPr>
            </w:pPr>
          </w:p>
        </w:tc>
        <w:tc>
          <w:tcPr>
            <w:tcW w:w="1701" w:type="dxa"/>
            <w:gridSpan w:val="2"/>
          </w:tcPr>
          <w:p w14:paraId="6A1AE3CC" w14:textId="77777777" w:rsidR="007A4772" w:rsidRDefault="007A4772" w:rsidP="007A4772">
            <w:pPr>
              <w:rPr>
                <w:i/>
              </w:rPr>
            </w:pPr>
          </w:p>
        </w:tc>
        <w:tc>
          <w:tcPr>
            <w:tcW w:w="2410" w:type="dxa"/>
          </w:tcPr>
          <w:p w14:paraId="24A1FE26" w14:textId="77777777" w:rsidR="007A4772" w:rsidRDefault="007A4772" w:rsidP="007A4772">
            <w:pPr>
              <w:rPr>
                <w:i/>
              </w:rPr>
            </w:pPr>
          </w:p>
        </w:tc>
        <w:tc>
          <w:tcPr>
            <w:tcW w:w="709" w:type="dxa"/>
          </w:tcPr>
          <w:p w14:paraId="759FC700" w14:textId="77777777" w:rsidR="007A4772" w:rsidRDefault="007A4772" w:rsidP="007A4772">
            <w:pPr>
              <w:rPr>
                <w:i/>
              </w:rPr>
            </w:pPr>
          </w:p>
        </w:tc>
      </w:tr>
      <w:tr w:rsidR="007A4772" w14:paraId="276CCA2A" w14:textId="77777777" w:rsidTr="002C5615">
        <w:tc>
          <w:tcPr>
            <w:tcW w:w="1838" w:type="dxa"/>
            <w:vMerge w:val="restart"/>
          </w:tcPr>
          <w:p w14:paraId="211C0676" w14:textId="552665DA" w:rsidR="007A4772" w:rsidRPr="00547B9F" w:rsidRDefault="007A4772" w:rsidP="007A4772">
            <w:pPr>
              <w:rPr>
                <w:b/>
                <w:color w:val="1F497D" w:themeColor="text2"/>
              </w:rPr>
            </w:pPr>
            <w:r w:rsidRPr="00547B9F">
              <w:rPr>
                <w:b/>
                <w:color w:val="1F497D" w:themeColor="text2"/>
              </w:rPr>
              <w:t>Singing</w:t>
            </w:r>
          </w:p>
        </w:tc>
        <w:tc>
          <w:tcPr>
            <w:tcW w:w="2835" w:type="dxa"/>
          </w:tcPr>
          <w:p w14:paraId="4C78F0F9" w14:textId="77777777" w:rsidR="007A4772" w:rsidRPr="004B09A6" w:rsidRDefault="007A4772" w:rsidP="007A4772">
            <w:pPr>
              <w:rPr>
                <w:i/>
                <w:color w:val="1F497D" w:themeColor="text2"/>
              </w:rPr>
            </w:pPr>
            <w:r w:rsidRPr="004B09A6">
              <w:rPr>
                <w:i/>
                <w:color w:val="1F497D" w:themeColor="text2"/>
              </w:rPr>
              <w:t>Singing assemblies</w:t>
            </w:r>
          </w:p>
          <w:p w14:paraId="4B3092BE" w14:textId="16080372" w:rsidR="007A4772" w:rsidRPr="004B09A6" w:rsidRDefault="007A4772" w:rsidP="007A4772">
            <w:pPr>
              <w:rPr>
                <w:i/>
                <w:color w:val="1F497D" w:themeColor="text2"/>
              </w:rPr>
            </w:pPr>
          </w:p>
        </w:tc>
        <w:tc>
          <w:tcPr>
            <w:tcW w:w="1418" w:type="dxa"/>
          </w:tcPr>
          <w:p w14:paraId="217A4D81" w14:textId="068E3228" w:rsidR="007A4772" w:rsidRDefault="00B73F93" w:rsidP="007A4772">
            <w:pPr>
              <w:rPr>
                <w:i/>
              </w:rPr>
            </w:pPr>
            <w:r>
              <w:rPr>
                <w:i/>
              </w:rPr>
              <w:t>2</w:t>
            </w:r>
          </w:p>
        </w:tc>
        <w:tc>
          <w:tcPr>
            <w:tcW w:w="1275" w:type="dxa"/>
          </w:tcPr>
          <w:p w14:paraId="6BFC1677" w14:textId="1826CE5F" w:rsidR="007A4772" w:rsidRDefault="00B73F93" w:rsidP="007A4772">
            <w:pPr>
              <w:rPr>
                <w:i/>
              </w:rPr>
            </w:pPr>
            <w:r>
              <w:rPr>
                <w:i/>
              </w:rPr>
              <w:t>1</w:t>
            </w:r>
          </w:p>
        </w:tc>
        <w:tc>
          <w:tcPr>
            <w:tcW w:w="1701" w:type="dxa"/>
          </w:tcPr>
          <w:p w14:paraId="08E03836" w14:textId="7C2456EE" w:rsidR="007A4772" w:rsidRDefault="00B73F93" w:rsidP="007A4772">
            <w:pPr>
              <w:rPr>
                <w:i/>
              </w:rPr>
            </w:pPr>
            <w:r>
              <w:rPr>
                <w:i/>
              </w:rPr>
              <w:t>Led by a specialist</w:t>
            </w:r>
          </w:p>
        </w:tc>
        <w:tc>
          <w:tcPr>
            <w:tcW w:w="1843" w:type="dxa"/>
          </w:tcPr>
          <w:p w14:paraId="40F6D3CF" w14:textId="64F79371" w:rsidR="007A4772" w:rsidRDefault="007A4772" w:rsidP="007A4772">
            <w:pPr>
              <w:rPr>
                <w:i/>
              </w:rPr>
            </w:pPr>
          </w:p>
        </w:tc>
        <w:tc>
          <w:tcPr>
            <w:tcW w:w="1701" w:type="dxa"/>
            <w:gridSpan w:val="2"/>
          </w:tcPr>
          <w:p w14:paraId="58287A59" w14:textId="77777777" w:rsidR="007A4772" w:rsidRDefault="007A4772" w:rsidP="007A4772">
            <w:pPr>
              <w:rPr>
                <w:i/>
              </w:rPr>
            </w:pPr>
          </w:p>
        </w:tc>
        <w:tc>
          <w:tcPr>
            <w:tcW w:w="2410" w:type="dxa"/>
          </w:tcPr>
          <w:p w14:paraId="23EA937B" w14:textId="77777777" w:rsidR="007A4772" w:rsidRDefault="007A4772" w:rsidP="007A4772">
            <w:pPr>
              <w:rPr>
                <w:i/>
              </w:rPr>
            </w:pPr>
          </w:p>
        </w:tc>
        <w:tc>
          <w:tcPr>
            <w:tcW w:w="709" w:type="dxa"/>
          </w:tcPr>
          <w:p w14:paraId="7928A5C7" w14:textId="77777777" w:rsidR="007A4772" w:rsidRDefault="007A4772" w:rsidP="007A4772">
            <w:pPr>
              <w:rPr>
                <w:i/>
              </w:rPr>
            </w:pPr>
          </w:p>
        </w:tc>
      </w:tr>
      <w:tr w:rsidR="007A4772" w14:paraId="65A7B942" w14:textId="77777777" w:rsidTr="002C5615">
        <w:tc>
          <w:tcPr>
            <w:tcW w:w="1838" w:type="dxa"/>
            <w:vMerge/>
          </w:tcPr>
          <w:p w14:paraId="46BC06A0" w14:textId="77777777" w:rsidR="007A4772" w:rsidRPr="00547B9F" w:rsidRDefault="007A4772" w:rsidP="007A4772">
            <w:pPr>
              <w:rPr>
                <w:b/>
                <w:color w:val="1F497D" w:themeColor="text2"/>
              </w:rPr>
            </w:pPr>
          </w:p>
        </w:tc>
        <w:tc>
          <w:tcPr>
            <w:tcW w:w="2835" w:type="dxa"/>
          </w:tcPr>
          <w:p w14:paraId="53D9F9F6" w14:textId="77777777" w:rsidR="007A4772" w:rsidRPr="004B09A6" w:rsidRDefault="007A4772" w:rsidP="007A4772">
            <w:pPr>
              <w:rPr>
                <w:i/>
                <w:color w:val="1F497D" w:themeColor="text2"/>
              </w:rPr>
            </w:pPr>
            <w:r w:rsidRPr="004B09A6">
              <w:rPr>
                <w:i/>
                <w:color w:val="1F497D" w:themeColor="text2"/>
              </w:rPr>
              <w:t>Choirs / Vocal Ensembles</w:t>
            </w:r>
          </w:p>
          <w:p w14:paraId="365713A6" w14:textId="56C16203" w:rsidR="007A4772" w:rsidRDefault="007A4772" w:rsidP="007A4772">
            <w:pPr>
              <w:rPr>
                <w:i/>
              </w:rPr>
            </w:pPr>
          </w:p>
        </w:tc>
        <w:tc>
          <w:tcPr>
            <w:tcW w:w="1418" w:type="dxa"/>
          </w:tcPr>
          <w:p w14:paraId="459993E2" w14:textId="1927E3DF" w:rsidR="007A4772" w:rsidRDefault="00B73F93" w:rsidP="007A4772">
            <w:pPr>
              <w:rPr>
                <w:i/>
              </w:rPr>
            </w:pPr>
            <w:r>
              <w:rPr>
                <w:i/>
              </w:rPr>
              <w:t>2</w:t>
            </w:r>
          </w:p>
        </w:tc>
        <w:tc>
          <w:tcPr>
            <w:tcW w:w="1275" w:type="dxa"/>
          </w:tcPr>
          <w:p w14:paraId="2FCB1101" w14:textId="2A5D9BC8" w:rsidR="007A4772" w:rsidRDefault="00B73F93" w:rsidP="007A4772">
            <w:pPr>
              <w:rPr>
                <w:i/>
              </w:rPr>
            </w:pPr>
            <w:r>
              <w:rPr>
                <w:i/>
              </w:rPr>
              <w:t>1</w:t>
            </w:r>
          </w:p>
        </w:tc>
        <w:tc>
          <w:tcPr>
            <w:tcW w:w="1701" w:type="dxa"/>
          </w:tcPr>
          <w:p w14:paraId="2FF3C7CF" w14:textId="6B1BE906" w:rsidR="007A4772" w:rsidRDefault="00B73F93" w:rsidP="007A4772">
            <w:pPr>
              <w:rPr>
                <w:i/>
              </w:rPr>
            </w:pPr>
            <w:r>
              <w:rPr>
                <w:i/>
              </w:rPr>
              <w:t>Increased opportunities for performance</w:t>
            </w:r>
          </w:p>
        </w:tc>
        <w:tc>
          <w:tcPr>
            <w:tcW w:w="1843" w:type="dxa"/>
          </w:tcPr>
          <w:p w14:paraId="1C582D48" w14:textId="50A6F437" w:rsidR="007A4772" w:rsidRDefault="007A4772" w:rsidP="007A4772">
            <w:pPr>
              <w:rPr>
                <w:i/>
              </w:rPr>
            </w:pPr>
          </w:p>
        </w:tc>
        <w:tc>
          <w:tcPr>
            <w:tcW w:w="1701" w:type="dxa"/>
            <w:gridSpan w:val="2"/>
          </w:tcPr>
          <w:p w14:paraId="7DCDD56E" w14:textId="77777777" w:rsidR="007A4772" w:rsidRDefault="007A4772" w:rsidP="007A4772">
            <w:pPr>
              <w:rPr>
                <w:i/>
              </w:rPr>
            </w:pPr>
          </w:p>
        </w:tc>
        <w:tc>
          <w:tcPr>
            <w:tcW w:w="2410" w:type="dxa"/>
          </w:tcPr>
          <w:p w14:paraId="5C81D897" w14:textId="77777777" w:rsidR="007A4772" w:rsidRDefault="007A4772" w:rsidP="007A4772">
            <w:pPr>
              <w:rPr>
                <w:i/>
              </w:rPr>
            </w:pPr>
          </w:p>
        </w:tc>
        <w:tc>
          <w:tcPr>
            <w:tcW w:w="709" w:type="dxa"/>
          </w:tcPr>
          <w:p w14:paraId="7C5F0DF7" w14:textId="77777777" w:rsidR="007A4772" w:rsidRDefault="007A4772" w:rsidP="007A4772">
            <w:pPr>
              <w:rPr>
                <w:i/>
              </w:rPr>
            </w:pPr>
          </w:p>
        </w:tc>
      </w:tr>
      <w:tr w:rsidR="007A4772" w14:paraId="3B10BD11" w14:textId="77777777" w:rsidTr="002C5615">
        <w:tc>
          <w:tcPr>
            <w:tcW w:w="1838" w:type="dxa"/>
            <w:vMerge w:val="restart"/>
          </w:tcPr>
          <w:p w14:paraId="1A3B219C" w14:textId="28BC4B5A" w:rsidR="007A4772" w:rsidRPr="00547B9F" w:rsidRDefault="007A4772" w:rsidP="007A4772">
            <w:pPr>
              <w:rPr>
                <w:b/>
                <w:color w:val="1F497D" w:themeColor="text2"/>
              </w:rPr>
            </w:pPr>
            <w:r>
              <w:rPr>
                <w:b/>
                <w:color w:val="1F497D" w:themeColor="text2"/>
              </w:rPr>
              <w:t>Leadership - role of music in s</w:t>
            </w:r>
            <w:r w:rsidRPr="00547B9F">
              <w:rPr>
                <w:b/>
                <w:color w:val="1F497D" w:themeColor="text2"/>
              </w:rPr>
              <w:t>chool life and</w:t>
            </w:r>
            <w:r>
              <w:rPr>
                <w:b/>
                <w:color w:val="1F497D" w:themeColor="text2"/>
              </w:rPr>
              <w:t xml:space="preserve"> other</w:t>
            </w:r>
            <w:r w:rsidRPr="00547B9F">
              <w:rPr>
                <w:b/>
                <w:color w:val="1F497D" w:themeColor="text2"/>
              </w:rPr>
              <w:t xml:space="preserve"> opportunities</w:t>
            </w:r>
          </w:p>
        </w:tc>
        <w:tc>
          <w:tcPr>
            <w:tcW w:w="2835" w:type="dxa"/>
          </w:tcPr>
          <w:p w14:paraId="77DD3793" w14:textId="77777777" w:rsidR="007A4772" w:rsidRDefault="007A4772" w:rsidP="007A4772">
            <w:pPr>
              <w:rPr>
                <w:i/>
                <w:color w:val="1F497D" w:themeColor="text2"/>
              </w:rPr>
            </w:pPr>
            <w:r w:rsidRPr="004B09A6">
              <w:rPr>
                <w:i/>
                <w:color w:val="1F497D" w:themeColor="text2"/>
              </w:rPr>
              <w:t xml:space="preserve">Leadership and </w:t>
            </w:r>
            <w:r w:rsidRPr="00B73F93">
              <w:rPr>
                <w:i/>
                <w:color w:val="1F497D" w:themeColor="text2"/>
                <w:highlight w:val="red"/>
              </w:rPr>
              <w:t>advocacy</w:t>
            </w:r>
          </w:p>
          <w:p w14:paraId="69851D49" w14:textId="3CBB489B" w:rsidR="007A4772" w:rsidRPr="004B09A6" w:rsidRDefault="007A4772" w:rsidP="007A4772">
            <w:pPr>
              <w:rPr>
                <w:i/>
                <w:color w:val="1F497D" w:themeColor="text2"/>
              </w:rPr>
            </w:pPr>
          </w:p>
        </w:tc>
        <w:tc>
          <w:tcPr>
            <w:tcW w:w="1418" w:type="dxa"/>
          </w:tcPr>
          <w:p w14:paraId="32C15B87" w14:textId="1E881F70" w:rsidR="007A4772" w:rsidRDefault="00B73F93" w:rsidP="007A4772">
            <w:pPr>
              <w:rPr>
                <w:i/>
              </w:rPr>
            </w:pPr>
            <w:r>
              <w:rPr>
                <w:i/>
              </w:rPr>
              <w:t>2?</w:t>
            </w:r>
          </w:p>
        </w:tc>
        <w:tc>
          <w:tcPr>
            <w:tcW w:w="1275" w:type="dxa"/>
          </w:tcPr>
          <w:p w14:paraId="3EE113FF" w14:textId="77777777" w:rsidR="007A4772" w:rsidRDefault="007A4772" w:rsidP="007A4772">
            <w:pPr>
              <w:rPr>
                <w:i/>
              </w:rPr>
            </w:pPr>
          </w:p>
        </w:tc>
        <w:tc>
          <w:tcPr>
            <w:tcW w:w="1701" w:type="dxa"/>
          </w:tcPr>
          <w:p w14:paraId="37AAC144" w14:textId="77777777" w:rsidR="007A4772" w:rsidRDefault="007A4772" w:rsidP="007A4772">
            <w:pPr>
              <w:rPr>
                <w:i/>
              </w:rPr>
            </w:pPr>
          </w:p>
        </w:tc>
        <w:tc>
          <w:tcPr>
            <w:tcW w:w="1843" w:type="dxa"/>
          </w:tcPr>
          <w:p w14:paraId="5BC90230" w14:textId="7766A3E7" w:rsidR="007A4772" w:rsidRDefault="007A4772" w:rsidP="007A4772">
            <w:pPr>
              <w:rPr>
                <w:i/>
              </w:rPr>
            </w:pPr>
          </w:p>
        </w:tc>
        <w:tc>
          <w:tcPr>
            <w:tcW w:w="1701" w:type="dxa"/>
            <w:gridSpan w:val="2"/>
          </w:tcPr>
          <w:p w14:paraId="4965E280" w14:textId="77777777" w:rsidR="007A4772" w:rsidRDefault="007A4772" w:rsidP="007A4772">
            <w:pPr>
              <w:rPr>
                <w:i/>
              </w:rPr>
            </w:pPr>
          </w:p>
        </w:tc>
        <w:tc>
          <w:tcPr>
            <w:tcW w:w="2410" w:type="dxa"/>
          </w:tcPr>
          <w:p w14:paraId="64AF1407" w14:textId="77777777" w:rsidR="007A4772" w:rsidRDefault="007A4772" w:rsidP="007A4772">
            <w:pPr>
              <w:rPr>
                <w:i/>
              </w:rPr>
            </w:pPr>
          </w:p>
        </w:tc>
        <w:tc>
          <w:tcPr>
            <w:tcW w:w="709" w:type="dxa"/>
          </w:tcPr>
          <w:p w14:paraId="2BA02DFB" w14:textId="77777777" w:rsidR="007A4772" w:rsidRDefault="007A4772" w:rsidP="007A4772">
            <w:pPr>
              <w:rPr>
                <w:i/>
              </w:rPr>
            </w:pPr>
          </w:p>
        </w:tc>
      </w:tr>
      <w:tr w:rsidR="007A4772" w14:paraId="53CDD19E" w14:textId="77777777" w:rsidTr="002C5615">
        <w:tc>
          <w:tcPr>
            <w:tcW w:w="1838" w:type="dxa"/>
            <w:vMerge/>
          </w:tcPr>
          <w:p w14:paraId="3B41DB21" w14:textId="77777777" w:rsidR="007A4772" w:rsidRPr="00547B9F" w:rsidRDefault="007A4772" w:rsidP="007A4772">
            <w:pPr>
              <w:rPr>
                <w:b/>
                <w:color w:val="1F497D" w:themeColor="text2"/>
              </w:rPr>
            </w:pPr>
          </w:p>
        </w:tc>
        <w:tc>
          <w:tcPr>
            <w:tcW w:w="2835" w:type="dxa"/>
          </w:tcPr>
          <w:p w14:paraId="1F839975" w14:textId="77777777" w:rsidR="007A4772" w:rsidRDefault="007A4772" w:rsidP="007A4772">
            <w:pPr>
              <w:rPr>
                <w:i/>
                <w:color w:val="1F497D" w:themeColor="text2"/>
              </w:rPr>
            </w:pPr>
            <w:r w:rsidRPr="004B09A6">
              <w:rPr>
                <w:i/>
                <w:color w:val="1F497D" w:themeColor="text2"/>
              </w:rPr>
              <w:t>Value of Music</w:t>
            </w:r>
          </w:p>
          <w:p w14:paraId="688046BF" w14:textId="7CA9F75D" w:rsidR="007A4772" w:rsidRPr="004B09A6" w:rsidRDefault="007A4772" w:rsidP="007A4772">
            <w:pPr>
              <w:rPr>
                <w:i/>
                <w:color w:val="1F497D" w:themeColor="text2"/>
              </w:rPr>
            </w:pPr>
          </w:p>
        </w:tc>
        <w:tc>
          <w:tcPr>
            <w:tcW w:w="1418" w:type="dxa"/>
          </w:tcPr>
          <w:p w14:paraId="1C26EB59" w14:textId="09550AB3" w:rsidR="007A4772" w:rsidRDefault="00B73F93" w:rsidP="007A4772">
            <w:pPr>
              <w:rPr>
                <w:i/>
              </w:rPr>
            </w:pPr>
            <w:r>
              <w:rPr>
                <w:i/>
              </w:rPr>
              <w:t>?</w:t>
            </w:r>
          </w:p>
        </w:tc>
        <w:tc>
          <w:tcPr>
            <w:tcW w:w="1275" w:type="dxa"/>
          </w:tcPr>
          <w:p w14:paraId="1C1F86A2" w14:textId="77777777" w:rsidR="007A4772" w:rsidRDefault="007A4772" w:rsidP="007A4772">
            <w:pPr>
              <w:rPr>
                <w:i/>
              </w:rPr>
            </w:pPr>
          </w:p>
        </w:tc>
        <w:tc>
          <w:tcPr>
            <w:tcW w:w="1701" w:type="dxa"/>
          </w:tcPr>
          <w:p w14:paraId="206EB857" w14:textId="77777777" w:rsidR="007A4772" w:rsidRDefault="007A4772" w:rsidP="007A4772">
            <w:pPr>
              <w:rPr>
                <w:i/>
              </w:rPr>
            </w:pPr>
          </w:p>
        </w:tc>
        <w:tc>
          <w:tcPr>
            <w:tcW w:w="1843" w:type="dxa"/>
          </w:tcPr>
          <w:p w14:paraId="007CAB67" w14:textId="4D5DBED4" w:rsidR="007A4772" w:rsidRDefault="007A4772" w:rsidP="007A4772">
            <w:pPr>
              <w:rPr>
                <w:i/>
              </w:rPr>
            </w:pPr>
          </w:p>
        </w:tc>
        <w:tc>
          <w:tcPr>
            <w:tcW w:w="1701" w:type="dxa"/>
            <w:gridSpan w:val="2"/>
          </w:tcPr>
          <w:p w14:paraId="49C84AE3" w14:textId="77777777" w:rsidR="007A4772" w:rsidRDefault="007A4772" w:rsidP="007A4772">
            <w:pPr>
              <w:rPr>
                <w:i/>
              </w:rPr>
            </w:pPr>
          </w:p>
        </w:tc>
        <w:tc>
          <w:tcPr>
            <w:tcW w:w="2410" w:type="dxa"/>
          </w:tcPr>
          <w:p w14:paraId="23EDB059" w14:textId="77777777" w:rsidR="007A4772" w:rsidRDefault="007A4772" w:rsidP="007A4772">
            <w:pPr>
              <w:rPr>
                <w:i/>
              </w:rPr>
            </w:pPr>
          </w:p>
        </w:tc>
        <w:tc>
          <w:tcPr>
            <w:tcW w:w="709" w:type="dxa"/>
          </w:tcPr>
          <w:p w14:paraId="70930904" w14:textId="77777777" w:rsidR="007A4772" w:rsidRDefault="007A4772" w:rsidP="007A4772">
            <w:pPr>
              <w:rPr>
                <w:i/>
              </w:rPr>
            </w:pPr>
          </w:p>
        </w:tc>
      </w:tr>
      <w:tr w:rsidR="007A4772" w14:paraId="5188509F" w14:textId="77777777" w:rsidTr="002C5615">
        <w:tc>
          <w:tcPr>
            <w:tcW w:w="1838" w:type="dxa"/>
            <w:vMerge/>
          </w:tcPr>
          <w:p w14:paraId="23DBB521" w14:textId="77777777" w:rsidR="007A4772" w:rsidRPr="00547B9F" w:rsidRDefault="007A4772" w:rsidP="007A4772">
            <w:pPr>
              <w:rPr>
                <w:b/>
                <w:color w:val="1F497D" w:themeColor="text2"/>
              </w:rPr>
            </w:pPr>
          </w:p>
        </w:tc>
        <w:tc>
          <w:tcPr>
            <w:tcW w:w="2835" w:type="dxa"/>
          </w:tcPr>
          <w:p w14:paraId="3745CDF4" w14:textId="77777777" w:rsidR="007A4772" w:rsidRDefault="007A4772" w:rsidP="007A4772">
            <w:pPr>
              <w:rPr>
                <w:i/>
              </w:rPr>
            </w:pPr>
            <w:r w:rsidRPr="004B09A6">
              <w:rPr>
                <w:i/>
                <w:color w:val="1F497D" w:themeColor="text2"/>
              </w:rPr>
              <w:t>Inclusion</w:t>
            </w:r>
            <w:r>
              <w:rPr>
                <w:i/>
              </w:rPr>
              <w:t xml:space="preserve"> - What are you doing to specifically engage Pupil Premium students or those with special educational needs and/or disabilities in music?</w:t>
            </w:r>
          </w:p>
          <w:p w14:paraId="3EC078E6" w14:textId="1D7BF3D4" w:rsidR="002E6D17" w:rsidRDefault="002E6D17" w:rsidP="007A4772">
            <w:pPr>
              <w:rPr>
                <w:i/>
              </w:rPr>
            </w:pPr>
          </w:p>
        </w:tc>
        <w:tc>
          <w:tcPr>
            <w:tcW w:w="1418" w:type="dxa"/>
          </w:tcPr>
          <w:p w14:paraId="2DBBE596" w14:textId="77777777" w:rsidR="007A4772" w:rsidRDefault="00B73F93" w:rsidP="007A4772">
            <w:pPr>
              <w:rPr>
                <w:i/>
              </w:rPr>
            </w:pPr>
            <w:r>
              <w:rPr>
                <w:i/>
              </w:rPr>
              <w:t>2</w:t>
            </w:r>
          </w:p>
          <w:p w14:paraId="78EAD516" w14:textId="68710B82" w:rsidR="00B73F93" w:rsidRDefault="00B73F93" w:rsidP="007A4772">
            <w:pPr>
              <w:rPr>
                <w:i/>
              </w:rPr>
            </w:pPr>
            <w:r>
              <w:rPr>
                <w:i/>
              </w:rPr>
              <w:t>3 years of whole class instrumental lessons, free choir.</w:t>
            </w:r>
          </w:p>
        </w:tc>
        <w:tc>
          <w:tcPr>
            <w:tcW w:w="1275" w:type="dxa"/>
          </w:tcPr>
          <w:p w14:paraId="63FD9C69" w14:textId="77777777" w:rsidR="007A4772" w:rsidRDefault="007A4772" w:rsidP="007A4772">
            <w:pPr>
              <w:rPr>
                <w:i/>
              </w:rPr>
            </w:pPr>
          </w:p>
        </w:tc>
        <w:tc>
          <w:tcPr>
            <w:tcW w:w="1701" w:type="dxa"/>
          </w:tcPr>
          <w:p w14:paraId="305DB183" w14:textId="368B3B1C" w:rsidR="007A4772" w:rsidRDefault="00B73F93" w:rsidP="007A4772">
            <w:pPr>
              <w:rPr>
                <w:i/>
              </w:rPr>
            </w:pPr>
            <w:r>
              <w:rPr>
                <w:i/>
              </w:rPr>
              <w:t>A support fund for 1-2-1 lessons.</w:t>
            </w:r>
          </w:p>
        </w:tc>
        <w:tc>
          <w:tcPr>
            <w:tcW w:w="1843" w:type="dxa"/>
          </w:tcPr>
          <w:p w14:paraId="136645E2" w14:textId="4D361F5B" w:rsidR="007A4772" w:rsidRDefault="007A4772" w:rsidP="007A4772">
            <w:pPr>
              <w:rPr>
                <w:i/>
              </w:rPr>
            </w:pPr>
          </w:p>
        </w:tc>
        <w:tc>
          <w:tcPr>
            <w:tcW w:w="1701" w:type="dxa"/>
            <w:gridSpan w:val="2"/>
          </w:tcPr>
          <w:p w14:paraId="5593AB7E" w14:textId="77777777" w:rsidR="007A4772" w:rsidRDefault="007A4772" w:rsidP="007A4772">
            <w:pPr>
              <w:rPr>
                <w:i/>
              </w:rPr>
            </w:pPr>
          </w:p>
        </w:tc>
        <w:tc>
          <w:tcPr>
            <w:tcW w:w="2410" w:type="dxa"/>
          </w:tcPr>
          <w:p w14:paraId="1D26EA0D" w14:textId="77777777" w:rsidR="007A4772" w:rsidRDefault="007A4772" w:rsidP="007A4772">
            <w:pPr>
              <w:rPr>
                <w:i/>
              </w:rPr>
            </w:pPr>
          </w:p>
        </w:tc>
        <w:tc>
          <w:tcPr>
            <w:tcW w:w="709" w:type="dxa"/>
          </w:tcPr>
          <w:p w14:paraId="78EDB010" w14:textId="77777777" w:rsidR="007A4772" w:rsidRDefault="007A4772" w:rsidP="007A4772">
            <w:pPr>
              <w:rPr>
                <w:i/>
              </w:rPr>
            </w:pPr>
          </w:p>
        </w:tc>
      </w:tr>
      <w:tr w:rsidR="007A4772" w14:paraId="6C5065B3" w14:textId="77777777" w:rsidTr="002C5615">
        <w:tc>
          <w:tcPr>
            <w:tcW w:w="1838" w:type="dxa"/>
            <w:vMerge/>
          </w:tcPr>
          <w:p w14:paraId="02A67862" w14:textId="77777777" w:rsidR="007A4772" w:rsidRPr="00547B9F" w:rsidRDefault="007A4772" w:rsidP="007A4772">
            <w:pPr>
              <w:rPr>
                <w:b/>
                <w:color w:val="1F497D" w:themeColor="text2"/>
              </w:rPr>
            </w:pPr>
          </w:p>
        </w:tc>
        <w:tc>
          <w:tcPr>
            <w:tcW w:w="2835" w:type="dxa"/>
          </w:tcPr>
          <w:p w14:paraId="00DBABFA" w14:textId="77777777" w:rsidR="007A4772" w:rsidRDefault="007A4772" w:rsidP="007A4772">
            <w:pPr>
              <w:rPr>
                <w:i/>
                <w:color w:val="1F497D" w:themeColor="text2"/>
              </w:rPr>
            </w:pPr>
            <w:r w:rsidRPr="004B09A6">
              <w:rPr>
                <w:i/>
                <w:color w:val="1F497D" w:themeColor="text2"/>
              </w:rPr>
              <w:t>Resources and equipment</w:t>
            </w:r>
          </w:p>
          <w:p w14:paraId="4764E63F" w14:textId="16A2DBEC" w:rsidR="007A4772" w:rsidRDefault="007A4772" w:rsidP="007A4772">
            <w:pPr>
              <w:rPr>
                <w:i/>
              </w:rPr>
            </w:pPr>
          </w:p>
        </w:tc>
        <w:tc>
          <w:tcPr>
            <w:tcW w:w="1418" w:type="dxa"/>
          </w:tcPr>
          <w:p w14:paraId="04E1E3E5" w14:textId="16677F6F" w:rsidR="007A4772" w:rsidRDefault="00B73F93" w:rsidP="007A4772">
            <w:pPr>
              <w:rPr>
                <w:i/>
              </w:rPr>
            </w:pPr>
            <w:r>
              <w:rPr>
                <w:i/>
              </w:rPr>
              <w:t>3</w:t>
            </w:r>
          </w:p>
        </w:tc>
        <w:tc>
          <w:tcPr>
            <w:tcW w:w="1275" w:type="dxa"/>
          </w:tcPr>
          <w:p w14:paraId="68F08CF9" w14:textId="77777777" w:rsidR="007A4772" w:rsidRDefault="007A4772" w:rsidP="007A4772">
            <w:pPr>
              <w:rPr>
                <w:i/>
              </w:rPr>
            </w:pPr>
          </w:p>
        </w:tc>
        <w:tc>
          <w:tcPr>
            <w:tcW w:w="1701" w:type="dxa"/>
          </w:tcPr>
          <w:p w14:paraId="0D7AF63F" w14:textId="77777777" w:rsidR="007A4772" w:rsidRDefault="00B73F93" w:rsidP="007A4772">
            <w:pPr>
              <w:rPr>
                <w:i/>
              </w:rPr>
            </w:pPr>
            <w:r>
              <w:rPr>
                <w:i/>
              </w:rPr>
              <w:t>KS1 percussion instrument box</w:t>
            </w:r>
          </w:p>
          <w:p w14:paraId="4962BF91" w14:textId="4F2FAEC2" w:rsidR="00B73F93" w:rsidRDefault="00B73F93" w:rsidP="007A4772">
            <w:pPr>
              <w:rPr>
                <w:i/>
              </w:rPr>
            </w:pPr>
            <w:r>
              <w:rPr>
                <w:i/>
              </w:rPr>
              <w:lastRenderedPageBreak/>
              <w:t>KS2 quality pitched instruments</w:t>
            </w:r>
          </w:p>
        </w:tc>
        <w:tc>
          <w:tcPr>
            <w:tcW w:w="1843" w:type="dxa"/>
          </w:tcPr>
          <w:p w14:paraId="6F5D22EB" w14:textId="0CDE5B57" w:rsidR="007A4772" w:rsidRDefault="007A4772" w:rsidP="007A4772">
            <w:pPr>
              <w:rPr>
                <w:i/>
              </w:rPr>
            </w:pPr>
          </w:p>
        </w:tc>
        <w:tc>
          <w:tcPr>
            <w:tcW w:w="1701" w:type="dxa"/>
            <w:gridSpan w:val="2"/>
          </w:tcPr>
          <w:p w14:paraId="631171E0" w14:textId="77777777" w:rsidR="007A4772" w:rsidRDefault="007A4772" w:rsidP="007A4772">
            <w:pPr>
              <w:rPr>
                <w:i/>
              </w:rPr>
            </w:pPr>
          </w:p>
        </w:tc>
        <w:tc>
          <w:tcPr>
            <w:tcW w:w="2410" w:type="dxa"/>
          </w:tcPr>
          <w:p w14:paraId="2F4A9CC8" w14:textId="77777777" w:rsidR="007A4772" w:rsidRDefault="007A4772" w:rsidP="007A4772">
            <w:pPr>
              <w:rPr>
                <w:i/>
              </w:rPr>
            </w:pPr>
          </w:p>
        </w:tc>
        <w:tc>
          <w:tcPr>
            <w:tcW w:w="709" w:type="dxa"/>
          </w:tcPr>
          <w:p w14:paraId="5C6D688A" w14:textId="77777777" w:rsidR="007A4772" w:rsidRDefault="007A4772" w:rsidP="007A4772">
            <w:pPr>
              <w:rPr>
                <w:i/>
              </w:rPr>
            </w:pPr>
          </w:p>
        </w:tc>
      </w:tr>
      <w:tr w:rsidR="007A4772" w14:paraId="25440455" w14:textId="77777777" w:rsidTr="002C5615">
        <w:tc>
          <w:tcPr>
            <w:tcW w:w="1838" w:type="dxa"/>
            <w:vMerge/>
          </w:tcPr>
          <w:p w14:paraId="0D658F71" w14:textId="77777777" w:rsidR="007A4772" w:rsidRPr="00547B9F" w:rsidRDefault="007A4772" w:rsidP="007A4772">
            <w:pPr>
              <w:rPr>
                <w:b/>
                <w:color w:val="1F497D" w:themeColor="text2"/>
              </w:rPr>
            </w:pPr>
          </w:p>
        </w:tc>
        <w:tc>
          <w:tcPr>
            <w:tcW w:w="2835" w:type="dxa"/>
          </w:tcPr>
          <w:p w14:paraId="0B1296DF" w14:textId="77777777" w:rsidR="007A4772" w:rsidRDefault="007A4772" w:rsidP="007A4772">
            <w:pPr>
              <w:rPr>
                <w:i/>
              </w:rPr>
            </w:pPr>
            <w:r w:rsidRPr="004B09A6">
              <w:rPr>
                <w:i/>
                <w:color w:val="1F497D" w:themeColor="text2"/>
              </w:rPr>
              <w:t xml:space="preserve">Budget </w:t>
            </w:r>
            <w:r>
              <w:rPr>
                <w:i/>
              </w:rPr>
              <w:t xml:space="preserve">- Include details of budget for curriculum music staff, classroom instrumental teaching, enrichment activities, instruments and resources, and subscriptions. Consider how PPA time might be used. </w:t>
            </w:r>
          </w:p>
          <w:p w14:paraId="0C3C97A1" w14:textId="173FF123" w:rsidR="007A4772" w:rsidRDefault="007A4772" w:rsidP="007A4772">
            <w:pPr>
              <w:rPr>
                <w:i/>
              </w:rPr>
            </w:pPr>
          </w:p>
        </w:tc>
        <w:tc>
          <w:tcPr>
            <w:tcW w:w="1418" w:type="dxa"/>
          </w:tcPr>
          <w:p w14:paraId="0B91AA19" w14:textId="61E1B4DC" w:rsidR="007A4772" w:rsidRDefault="0051393F" w:rsidP="007A4772">
            <w:pPr>
              <w:rPr>
                <w:i/>
              </w:rPr>
            </w:pPr>
            <w:r>
              <w:rPr>
                <w:i/>
              </w:rPr>
              <w:t>WT</w:t>
            </w:r>
          </w:p>
        </w:tc>
        <w:tc>
          <w:tcPr>
            <w:tcW w:w="1275" w:type="dxa"/>
          </w:tcPr>
          <w:p w14:paraId="6E3733CE" w14:textId="77777777" w:rsidR="007A4772" w:rsidRDefault="007A4772" w:rsidP="007A4772">
            <w:pPr>
              <w:rPr>
                <w:i/>
              </w:rPr>
            </w:pPr>
          </w:p>
        </w:tc>
        <w:tc>
          <w:tcPr>
            <w:tcW w:w="1701" w:type="dxa"/>
          </w:tcPr>
          <w:p w14:paraId="4BE5B4D6" w14:textId="7F3FC083" w:rsidR="007A4772" w:rsidRDefault="0051393F" w:rsidP="007A4772">
            <w:pPr>
              <w:rPr>
                <w:i/>
              </w:rPr>
            </w:pPr>
            <w:r>
              <w:rPr>
                <w:i/>
              </w:rPr>
              <w:t>Explore business support to finance instruments.</w:t>
            </w:r>
          </w:p>
        </w:tc>
        <w:tc>
          <w:tcPr>
            <w:tcW w:w="1843" w:type="dxa"/>
          </w:tcPr>
          <w:p w14:paraId="56CB64EA" w14:textId="6BE50460" w:rsidR="007A4772" w:rsidRDefault="007A4772" w:rsidP="007A4772">
            <w:pPr>
              <w:rPr>
                <w:i/>
              </w:rPr>
            </w:pPr>
          </w:p>
        </w:tc>
        <w:tc>
          <w:tcPr>
            <w:tcW w:w="1701" w:type="dxa"/>
            <w:gridSpan w:val="2"/>
          </w:tcPr>
          <w:p w14:paraId="53EB413E" w14:textId="77777777" w:rsidR="007A4772" w:rsidRDefault="007A4772" w:rsidP="007A4772">
            <w:pPr>
              <w:rPr>
                <w:i/>
              </w:rPr>
            </w:pPr>
          </w:p>
        </w:tc>
        <w:tc>
          <w:tcPr>
            <w:tcW w:w="2410" w:type="dxa"/>
          </w:tcPr>
          <w:p w14:paraId="0332D85F" w14:textId="77777777" w:rsidR="007A4772" w:rsidRDefault="007A4772" w:rsidP="007A4772">
            <w:pPr>
              <w:rPr>
                <w:i/>
              </w:rPr>
            </w:pPr>
          </w:p>
        </w:tc>
        <w:tc>
          <w:tcPr>
            <w:tcW w:w="709" w:type="dxa"/>
          </w:tcPr>
          <w:p w14:paraId="50A356C1" w14:textId="77777777" w:rsidR="007A4772" w:rsidRDefault="007A4772" w:rsidP="007A4772">
            <w:pPr>
              <w:rPr>
                <w:i/>
              </w:rPr>
            </w:pPr>
          </w:p>
        </w:tc>
      </w:tr>
      <w:tr w:rsidR="007A4772" w14:paraId="6F6E777B" w14:textId="77777777" w:rsidTr="002C5615">
        <w:tc>
          <w:tcPr>
            <w:tcW w:w="1838" w:type="dxa"/>
            <w:vMerge/>
          </w:tcPr>
          <w:p w14:paraId="63EB6CF8" w14:textId="77777777" w:rsidR="007A4772" w:rsidRPr="00547B9F" w:rsidRDefault="007A4772" w:rsidP="007A4772">
            <w:pPr>
              <w:rPr>
                <w:b/>
                <w:color w:val="1F497D" w:themeColor="text2"/>
              </w:rPr>
            </w:pPr>
          </w:p>
        </w:tc>
        <w:tc>
          <w:tcPr>
            <w:tcW w:w="2835" w:type="dxa"/>
          </w:tcPr>
          <w:p w14:paraId="6BBA2A04" w14:textId="77777777" w:rsidR="007A4772" w:rsidRDefault="007A4772" w:rsidP="007A4772">
            <w:pPr>
              <w:rPr>
                <w:i/>
              </w:rPr>
            </w:pPr>
            <w:r w:rsidRPr="004B09A6">
              <w:rPr>
                <w:i/>
                <w:color w:val="1F497D" w:themeColor="text2"/>
              </w:rPr>
              <w:t>CPD</w:t>
            </w:r>
            <w:r>
              <w:rPr>
                <w:i/>
              </w:rPr>
              <w:t xml:space="preserve"> - What are the development needs of staff? </w:t>
            </w:r>
          </w:p>
          <w:p w14:paraId="59C06193" w14:textId="352AC789" w:rsidR="007A4772" w:rsidRDefault="007A4772" w:rsidP="007A4772">
            <w:pPr>
              <w:rPr>
                <w:i/>
              </w:rPr>
            </w:pPr>
            <w:r>
              <w:rPr>
                <w:i/>
              </w:rPr>
              <w:t>Plans for CPD</w:t>
            </w:r>
          </w:p>
        </w:tc>
        <w:tc>
          <w:tcPr>
            <w:tcW w:w="1418" w:type="dxa"/>
          </w:tcPr>
          <w:p w14:paraId="446C2B6E" w14:textId="0466A0C7" w:rsidR="007A4772" w:rsidRDefault="0051393F" w:rsidP="007A4772">
            <w:pPr>
              <w:rPr>
                <w:i/>
              </w:rPr>
            </w:pPr>
            <w:r>
              <w:rPr>
                <w:i/>
              </w:rPr>
              <w:t>WT</w:t>
            </w:r>
          </w:p>
        </w:tc>
        <w:tc>
          <w:tcPr>
            <w:tcW w:w="1275" w:type="dxa"/>
          </w:tcPr>
          <w:p w14:paraId="04CAEB70" w14:textId="77777777" w:rsidR="007A4772" w:rsidRDefault="007A4772" w:rsidP="007A4772">
            <w:pPr>
              <w:rPr>
                <w:i/>
              </w:rPr>
            </w:pPr>
          </w:p>
        </w:tc>
        <w:tc>
          <w:tcPr>
            <w:tcW w:w="1701" w:type="dxa"/>
          </w:tcPr>
          <w:p w14:paraId="7067B28B" w14:textId="66B33AF9" w:rsidR="007A4772" w:rsidRDefault="0051393F" w:rsidP="007A4772">
            <w:pPr>
              <w:rPr>
                <w:i/>
              </w:rPr>
            </w:pPr>
            <w:r>
              <w:rPr>
                <w:i/>
              </w:rPr>
              <w:t>A vocal workshop</w:t>
            </w:r>
          </w:p>
        </w:tc>
        <w:tc>
          <w:tcPr>
            <w:tcW w:w="1843" w:type="dxa"/>
          </w:tcPr>
          <w:p w14:paraId="77B6DE4F" w14:textId="228F5975" w:rsidR="007A4772" w:rsidRDefault="007A4772" w:rsidP="007A4772">
            <w:pPr>
              <w:rPr>
                <w:i/>
              </w:rPr>
            </w:pPr>
          </w:p>
        </w:tc>
        <w:tc>
          <w:tcPr>
            <w:tcW w:w="1701" w:type="dxa"/>
            <w:gridSpan w:val="2"/>
          </w:tcPr>
          <w:p w14:paraId="3D7B6680" w14:textId="77777777" w:rsidR="007A4772" w:rsidRDefault="007A4772" w:rsidP="007A4772">
            <w:pPr>
              <w:rPr>
                <w:i/>
              </w:rPr>
            </w:pPr>
          </w:p>
        </w:tc>
        <w:tc>
          <w:tcPr>
            <w:tcW w:w="2410" w:type="dxa"/>
          </w:tcPr>
          <w:p w14:paraId="42180242" w14:textId="77777777" w:rsidR="007A4772" w:rsidRDefault="007A4772" w:rsidP="007A4772">
            <w:pPr>
              <w:rPr>
                <w:i/>
              </w:rPr>
            </w:pPr>
          </w:p>
        </w:tc>
        <w:tc>
          <w:tcPr>
            <w:tcW w:w="709" w:type="dxa"/>
          </w:tcPr>
          <w:p w14:paraId="2E1B7BF0" w14:textId="77777777" w:rsidR="007A4772" w:rsidRDefault="007A4772" w:rsidP="007A4772">
            <w:pPr>
              <w:rPr>
                <w:i/>
              </w:rPr>
            </w:pPr>
          </w:p>
        </w:tc>
      </w:tr>
      <w:tr w:rsidR="007A4772" w14:paraId="72436924" w14:textId="77777777" w:rsidTr="002C5615">
        <w:tc>
          <w:tcPr>
            <w:tcW w:w="1838" w:type="dxa"/>
            <w:vMerge/>
          </w:tcPr>
          <w:p w14:paraId="0607B7F0" w14:textId="77777777" w:rsidR="007A4772" w:rsidRPr="00547B9F" w:rsidRDefault="007A4772" w:rsidP="007A4772">
            <w:pPr>
              <w:rPr>
                <w:b/>
                <w:color w:val="1F497D" w:themeColor="text2"/>
              </w:rPr>
            </w:pPr>
          </w:p>
        </w:tc>
        <w:tc>
          <w:tcPr>
            <w:tcW w:w="2835" w:type="dxa"/>
          </w:tcPr>
          <w:p w14:paraId="0E281B99" w14:textId="77777777" w:rsidR="007A4772" w:rsidRDefault="007A4772" w:rsidP="007A4772">
            <w:pPr>
              <w:rPr>
                <w:i/>
              </w:rPr>
            </w:pPr>
            <w:r w:rsidRPr="004B09A6">
              <w:rPr>
                <w:i/>
                <w:color w:val="1F497D" w:themeColor="text2"/>
              </w:rPr>
              <w:t>Partnerships</w:t>
            </w:r>
            <w:r>
              <w:rPr>
                <w:i/>
              </w:rPr>
              <w:t xml:space="preserve"> - In what ways will you engage with the hub? </w:t>
            </w:r>
          </w:p>
          <w:p w14:paraId="33B7718F" w14:textId="77777777" w:rsidR="007A4772" w:rsidRDefault="007A4772" w:rsidP="007A4772">
            <w:pPr>
              <w:rPr>
                <w:i/>
              </w:rPr>
            </w:pPr>
            <w:r>
              <w:rPr>
                <w:i/>
              </w:rPr>
              <w:t xml:space="preserve">What funding / support is on offer from the hub? </w:t>
            </w:r>
          </w:p>
          <w:p w14:paraId="7F631595" w14:textId="77777777" w:rsidR="007A4772" w:rsidRDefault="007A4772" w:rsidP="007A4772">
            <w:pPr>
              <w:rPr>
                <w:i/>
              </w:rPr>
            </w:pPr>
            <w:r>
              <w:rPr>
                <w:i/>
              </w:rPr>
              <w:t xml:space="preserve">What support do you require from hub? </w:t>
            </w:r>
          </w:p>
          <w:p w14:paraId="712822E3" w14:textId="2FA8F245" w:rsidR="007A4772" w:rsidRPr="009650B3" w:rsidRDefault="007A4772" w:rsidP="007A4772"/>
        </w:tc>
        <w:tc>
          <w:tcPr>
            <w:tcW w:w="1418" w:type="dxa"/>
          </w:tcPr>
          <w:p w14:paraId="3A87D3B1" w14:textId="77777777" w:rsidR="007A4772" w:rsidRDefault="00880ED6" w:rsidP="007A4772">
            <w:pPr>
              <w:rPr>
                <w:i/>
              </w:rPr>
            </w:pPr>
            <w:r>
              <w:rPr>
                <w:i/>
              </w:rPr>
              <w:t>1</w:t>
            </w:r>
          </w:p>
          <w:p w14:paraId="7A7BB131" w14:textId="77777777" w:rsidR="00880ED6" w:rsidRDefault="00880ED6" w:rsidP="007A4772">
            <w:pPr>
              <w:rPr>
                <w:i/>
              </w:rPr>
            </w:pPr>
          </w:p>
          <w:p w14:paraId="53701EB3" w14:textId="77777777" w:rsidR="00880ED6" w:rsidRDefault="00880ED6" w:rsidP="007A4772">
            <w:pPr>
              <w:rPr>
                <w:i/>
              </w:rPr>
            </w:pPr>
            <w:r>
              <w:rPr>
                <w:i/>
              </w:rPr>
              <w:t>2 sets of whole class instruments</w:t>
            </w:r>
          </w:p>
          <w:p w14:paraId="06A667D3" w14:textId="77777777" w:rsidR="00880ED6" w:rsidRDefault="00880ED6" w:rsidP="007A4772">
            <w:pPr>
              <w:rPr>
                <w:i/>
              </w:rPr>
            </w:pPr>
          </w:p>
          <w:p w14:paraId="79707DDD" w14:textId="77777777" w:rsidR="00880ED6" w:rsidRDefault="00880ED6" w:rsidP="007A4772">
            <w:pPr>
              <w:rPr>
                <w:i/>
              </w:rPr>
            </w:pPr>
            <w:r>
              <w:rPr>
                <w:i/>
              </w:rPr>
              <w:t>First Access funding</w:t>
            </w:r>
          </w:p>
          <w:p w14:paraId="78BC5D16" w14:textId="77777777" w:rsidR="00880ED6" w:rsidRDefault="00880ED6" w:rsidP="007A4772">
            <w:pPr>
              <w:rPr>
                <w:i/>
              </w:rPr>
            </w:pPr>
          </w:p>
          <w:p w14:paraId="6B439A71" w14:textId="77777777" w:rsidR="00880ED6" w:rsidRDefault="00880ED6" w:rsidP="007A4772">
            <w:pPr>
              <w:rPr>
                <w:i/>
              </w:rPr>
            </w:pPr>
            <w:r>
              <w:rPr>
                <w:i/>
              </w:rPr>
              <w:t>LMT visiting tutors for each instrument</w:t>
            </w:r>
          </w:p>
          <w:p w14:paraId="68F7BD3E" w14:textId="77777777" w:rsidR="00880ED6" w:rsidRDefault="00880ED6" w:rsidP="007A4772">
            <w:pPr>
              <w:rPr>
                <w:i/>
              </w:rPr>
            </w:pPr>
          </w:p>
          <w:p w14:paraId="2BCF6137" w14:textId="1B88C4EF" w:rsidR="00880ED6" w:rsidRDefault="00880ED6" w:rsidP="007A4772">
            <w:pPr>
              <w:rPr>
                <w:i/>
              </w:rPr>
            </w:pPr>
          </w:p>
        </w:tc>
        <w:tc>
          <w:tcPr>
            <w:tcW w:w="1275" w:type="dxa"/>
          </w:tcPr>
          <w:p w14:paraId="4DD15378" w14:textId="77777777" w:rsidR="007A4772" w:rsidRDefault="007A4772" w:rsidP="007A4772">
            <w:pPr>
              <w:rPr>
                <w:i/>
              </w:rPr>
            </w:pPr>
          </w:p>
        </w:tc>
        <w:tc>
          <w:tcPr>
            <w:tcW w:w="1701" w:type="dxa"/>
          </w:tcPr>
          <w:p w14:paraId="62FC410B" w14:textId="5CC2149F" w:rsidR="007A4772" w:rsidRDefault="00880ED6" w:rsidP="007A4772">
            <w:pPr>
              <w:rPr>
                <w:i/>
              </w:rPr>
            </w:pPr>
            <w:r>
              <w:rPr>
                <w:i/>
              </w:rPr>
              <w:t>Consult on use of continuation grant</w:t>
            </w:r>
          </w:p>
        </w:tc>
        <w:tc>
          <w:tcPr>
            <w:tcW w:w="1843" w:type="dxa"/>
          </w:tcPr>
          <w:p w14:paraId="727C1049" w14:textId="5C045E3F" w:rsidR="007A4772" w:rsidRDefault="00880ED6" w:rsidP="007A4772">
            <w:pPr>
              <w:rPr>
                <w:i/>
              </w:rPr>
            </w:pPr>
            <w:r>
              <w:rPr>
                <w:i/>
              </w:rPr>
              <w:t>Autumn 1</w:t>
            </w:r>
          </w:p>
        </w:tc>
        <w:tc>
          <w:tcPr>
            <w:tcW w:w="1701" w:type="dxa"/>
            <w:gridSpan w:val="2"/>
          </w:tcPr>
          <w:p w14:paraId="1C89BDBA" w14:textId="77777777" w:rsidR="007A4772" w:rsidRDefault="007A4772" w:rsidP="007A4772">
            <w:pPr>
              <w:rPr>
                <w:i/>
              </w:rPr>
            </w:pPr>
          </w:p>
        </w:tc>
        <w:tc>
          <w:tcPr>
            <w:tcW w:w="2410" w:type="dxa"/>
          </w:tcPr>
          <w:p w14:paraId="6B405020" w14:textId="77777777" w:rsidR="007A4772" w:rsidRDefault="007A4772" w:rsidP="007A4772">
            <w:pPr>
              <w:rPr>
                <w:i/>
              </w:rPr>
            </w:pPr>
          </w:p>
        </w:tc>
        <w:tc>
          <w:tcPr>
            <w:tcW w:w="709" w:type="dxa"/>
          </w:tcPr>
          <w:p w14:paraId="1D4EC760" w14:textId="77777777" w:rsidR="007A4772" w:rsidRDefault="007A4772" w:rsidP="007A4772">
            <w:pPr>
              <w:rPr>
                <w:i/>
              </w:rPr>
            </w:pPr>
          </w:p>
        </w:tc>
      </w:tr>
      <w:tr w:rsidR="007A4772" w14:paraId="2FE21F9C" w14:textId="77777777" w:rsidTr="002E6D17">
        <w:trPr>
          <w:trHeight w:val="315"/>
        </w:trPr>
        <w:tc>
          <w:tcPr>
            <w:tcW w:w="15730" w:type="dxa"/>
            <w:gridSpan w:val="10"/>
          </w:tcPr>
          <w:p w14:paraId="756C47CD" w14:textId="77777777" w:rsidR="007A4772" w:rsidRDefault="007A4772" w:rsidP="007A4772">
            <w:pPr>
              <w:rPr>
                <w:b/>
                <w:color w:val="7030A0"/>
              </w:rPr>
            </w:pPr>
            <w:r w:rsidRPr="004B09A6">
              <w:rPr>
                <w:b/>
                <w:color w:val="7030A0"/>
              </w:rPr>
              <w:t>Additional to vision document</w:t>
            </w:r>
          </w:p>
          <w:p w14:paraId="04E71375" w14:textId="60C4B54D" w:rsidR="007A4772" w:rsidRPr="009650B3" w:rsidRDefault="007A4772" w:rsidP="007A4772">
            <w:pPr>
              <w:rPr>
                <w:b/>
                <w:color w:val="7030A0"/>
              </w:rPr>
            </w:pPr>
          </w:p>
        </w:tc>
      </w:tr>
      <w:tr w:rsidR="007A4772" w14:paraId="45A1DD00" w14:textId="7880C697" w:rsidTr="002C5615">
        <w:tc>
          <w:tcPr>
            <w:tcW w:w="1838" w:type="dxa"/>
          </w:tcPr>
          <w:p w14:paraId="29156A9B" w14:textId="77777777" w:rsidR="007A4772" w:rsidRPr="00547B9F" w:rsidRDefault="007A4772" w:rsidP="007A4772">
            <w:pPr>
              <w:rPr>
                <w:b/>
                <w:color w:val="1F497D" w:themeColor="text2"/>
              </w:rPr>
            </w:pPr>
            <w:r w:rsidRPr="00547B9F">
              <w:rPr>
                <w:b/>
                <w:color w:val="1F497D" w:themeColor="text2"/>
              </w:rPr>
              <w:t xml:space="preserve">Communication: </w:t>
            </w:r>
          </w:p>
        </w:tc>
        <w:tc>
          <w:tcPr>
            <w:tcW w:w="2835" w:type="dxa"/>
          </w:tcPr>
          <w:p w14:paraId="35A78AFC" w14:textId="77777777" w:rsidR="007A4772" w:rsidRDefault="007A4772" w:rsidP="007A4772">
            <w:pPr>
              <w:rPr>
                <w:i/>
              </w:rPr>
            </w:pPr>
            <w:r w:rsidRPr="004B09A6">
              <w:rPr>
                <w:i/>
                <w:color w:val="1F497D" w:themeColor="text2"/>
              </w:rPr>
              <w:t xml:space="preserve">Write a communication plan, </w:t>
            </w:r>
            <w:r>
              <w:rPr>
                <w:i/>
              </w:rPr>
              <w:t xml:space="preserve">including information about how you’ll keep parents </w:t>
            </w:r>
            <w:r>
              <w:rPr>
                <w:i/>
              </w:rPr>
              <w:lastRenderedPageBreak/>
              <w:t>updated via the school website; how a leaflet might be produced to inform parents about the whole school music offering; how social media might be used.</w:t>
            </w:r>
          </w:p>
          <w:p w14:paraId="778BB4BE" w14:textId="77777777" w:rsidR="007A4772" w:rsidRDefault="007A4772" w:rsidP="007A4772"/>
        </w:tc>
        <w:tc>
          <w:tcPr>
            <w:tcW w:w="1418" w:type="dxa"/>
          </w:tcPr>
          <w:p w14:paraId="3349F0A7" w14:textId="4DA4AE00" w:rsidR="007A4772" w:rsidRDefault="00880ED6" w:rsidP="007A4772">
            <w:pPr>
              <w:rPr>
                <w:i/>
              </w:rPr>
            </w:pPr>
            <w:r>
              <w:rPr>
                <w:i/>
              </w:rPr>
              <w:lastRenderedPageBreak/>
              <w:t>2</w:t>
            </w:r>
          </w:p>
        </w:tc>
        <w:tc>
          <w:tcPr>
            <w:tcW w:w="1275" w:type="dxa"/>
          </w:tcPr>
          <w:p w14:paraId="4C4D123D" w14:textId="77777777" w:rsidR="007A4772" w:rsidRDefault="007A4772" w:rsidP="007A4772">
            <w:pPr>
              <w:rPr>
                <w:i/>
              </w:rPr>
            </w:pPr>
          </w:p>
        </w:tc>
        <w:tc>
          <w:tcPr>
            <w:tcW w:w="1701" w:type="dxa"/>
          </w:tcPr>
          <w:p w14:paraId="5E6C737B" w14:textId="77777777" w:rsidR="007A4772" w:rsidRDefault="00880ED6" w:rsidP="007A4772">
            <w:pPr>
              <w:rPr>
                <w:i/>
              </w:rPr>
            </w:pPr>
            <w:r>
              <w:rPr>
                <w:i/>
              </w:rPr>
              <w:t xml:space="preserve">These are actioned but not </w:t>
            </w:r>
            <w:r>
              <w:rPr>
                <w:i/>
              </w:rPr>
              <w:lastRenderedPageBreak/>
              <w:t>explicitly planned.</w:t>
            </w:r>
          </w:p>
          <w:p w14:paraId="231905D4" w14:textId="49931972" w:rsidR="00880ED6" w:rsidRDefault="00880ED6" w:rsidP="007A4772">
            <w:pPr>
              <w:rPr>
                <w:i/>
              </w:rPr>
            </w:pPr>
            <w:r>
              <w:rPr>
                <w:i/>
              </w:rPr>
              <w:t>Create folder of letters in Music folder</w:t>
            </w:r>
          </w:p>
        </w:tc>
        <w:tc>
          <w:tcPr>
            <w:tcW w:w="1843" w:type="dxa"/>
          </w:tcPr>
          <w:p w14:paraId="7234F527" w14:textId="49F6FB71" w:rsidR="007A4772" w:rsidRDefault="007A4772" w:rsidP="007A4772">
            <w:pPr>
              <w:rPr>
                <w:i/>
              </w:rPr>
            </w:pPr>
          </w:p>
        </w:tc>
        <w:tc>
          <w:tcPr>
            <w:tcW w:w="779" w:type="dxa"/>
          </w:tcPr>
          <w:p w14:paraId="74ADBB8C" w14:textId="77777777" w:rsidR="007A4772" w:rsidRDefault="007A4772" w:rsidP="007A4772">
            <w:pPr>
              <w:rPr>
                <w:i/>
              </w:rPr>
            </w:pPr>
          </w:p>
        </w:tc>
        <w:tc>
          <w:tcPr>
            <w:tcW w:w="3332" w:type="dxa"/>
            <w:gridSpan w:val="2"/>
          </w:tcPr>
          <w:p w14:paraId="4800D6BB" w14:textId="77777777" w:rsidR="007A4772" w:rsidRDefault="007A4772" w:rsidP="007A4772">
            <w:pPr>
              <w:rPr>
                <w:i/>
              </w:rPr>
            </w:pPr>
          </w:p>
        </w:tc>
        <w:tc>
          <w:tcPr>
            <w:tcW w:w="709" w:type="dxa"/>
          </w:tcPr>
          <w:p w14:paraId="7F4F89A9" w14:textId="1BCF13BD" w:rsidR="007A4772" w:rsidRDefault="007A4772" w:rsidP="007A4772">
            <w:pPr>
              <w:rPr>
                <w:i/>
              </w:rPr>
            </w:pPr>
          </w:p>
        </w:tc>
      </w:tr>
      <w:tr w:rsidR="007A4772" w14:paraId="52CD63FB" w14:textId="621A5E0C" w:rsidTr="002C5615">
        <w:tc>
          <w:tcPr>
            <w:tcW w:w="1838" w:type="dxa"/>
            <w:vMerge w:val="restart"/>
          </w:tcPr>
          <w:p w14:paraId="155F06FE" w14:textId="77777777" w:rsidR="007A4772" w:rsidRPr="00547B9F" w:rsidRDefault="007A4772" w:rsidP="007A4772">
            <w:pPr>
              <w:rPr>
                <w:b/>
                <w:color w:val="1F497D" w:themeColor="text2"/>
              </w:rPr>
            </w:pPr>
            <w:r w:rsidRPr="00547B9F">
              <w:rPr>
                <w:b/>
                <w:color w:val="1F497D" w:themeColor="text2"/>
              </w:rPr>
              <w:t>Music progression strategy:</w:t>
            </w:r>
          </w:p>
        </w:tc>
        <w:tc>
          <w:tcPr>
            <w:tcW w:w="2835" w:type="dxa"/>
            <w:tcBorders>
              <w:bottom w:val="single" w:sz="4" w:space="0" w:color="000000"/>
            </w:tcBorders>
          </w:tcPr>
          <w:p w14:paraId="799BE8D4" w14:textId="77777777" w:rsidR="007A4772" w:rsidRPr="004B09A6" w:rsidRDefault="007A4772" w:rsidP="007A4772">
            <w:pPr>
              <w:rPr>
                <w:i/>
                <w:color w:val="1F497D" w:themeColor="text2"/>
              </w:rPr>
            </w:pPr>
            <w:r w:rsidRPr="004B09A6">
              <w:rPr>
                <w:i/>
                <w:color w:val="1F497D" w:themeColor="text2"/>
              </w:rPr>
              <w:t xml:space="preserve">How will you support children to access high quality opportunities? </w:t>
            </w:r>
          </w:p>
          <w:p w14:paraId="4E44E3B6" w14:textId="77777777" w:rsidR="007A4772" w:rsidRDefault="007A4772" w:rsidP="007A4772"/>
          <w:p w14:paraId="43E08C2B" w14:textId="77777777" w:rsidR="007A4772" w:rsidRDefault="007A4772" w:rsidP="007A4772"/>
          <w:p w14:paraId="186E194D" w14:textId="77777777" w:rsidR="007A4772" w:rsidRDefault="007A4772" w:rsidP="007A4772"/>
        </w:tc>
        <w:tc>
          <w:tcPr>
            <w:tcW w:w="1418" w:type="dxa"/>
          </w:tcPr>
          <w:p w14:paraId="7015C62C" w14:textId="517476DD" w:rsidR="007A4772" w:rsidRDefault="00432941" w:rsidP="007A4772">
            <w:pPr>
              <w:rPr>
                <w:i/>
              </w:rPr>
            </w:pPr>
            <w:r>
              <w:rPr>
                <w:i/>
              </w:rPr>
              <w:t>2</w:t>
            </w:r>
          </w:p>
        </w:tc>
        <w:tc>
          <w:tcPr>
            <w:tcW w:w="1275" w:type="dxa"/>
          </w:tcPr>
          <w:p w14:paraId="4FD62934" w14:textId="77777777" w:rsidR="007A4772" w:rsidRDefault="007A4772" w:rsidP="007A4772">
            <w:pPr>
              <w:rPr>
                <w:i/>
              </w:rPr>
            </w:pPr>
          </w:p>
        </w:tc>
        <w:tc>
          <w:tcPr>
            <w:tcW w:w="1701" w:type="dxa"/>
          </w:tcPr>
          <w:p w14:paraId="5EA23ECB" w14:textId="77777777" w:rsidR="007A4772" w:rsidRDefault="00432941" w:rsidP="007A4772">
            <w:pPr>
              <w:rPr>
                <w:i/>
              </w:rPr>
            </w:pPr>
            <w:r>
              <w:rPr>
                <w:i/>
              </w:rPr>
              <w:t>Close links with visiting tutors and LMT leadership team.</w:t>
            </w:r>
          </w:p>
          <w:p w14:paraId="3DE5E3CB" w14:textId="77777777" w:rsidR="00432941" w:rsidRDefault="00432941" w:rsidP="007A4772">
            <w:pPr>
              <w:rPr>
                <w:i/>
              </w:rPr>
            </w:pPr>
          </w:p>
          <w:p w14:paraId="5E303816" w14:textId="54D40764" w:rsidR="00432941" w:rsidRDefault="00432941" w:rsidP="007A4772">
            <w:pPr>
              <w:rPr>
                <w:i/>
              </w:rPr>
            </w:pPr>
            <w:r>
              <w:rPr>
                <w:i/>
              </w:rPr>
              <w:t>Develop links with other CDAT schools.</w:t>
            </w:r>
          </w:p>
        </w:tc>
        <w:tc>
          <w:tcPr>
            <w:tcW w:w="1843" w:type="dxa"/>
          </w:tcPr>
          <w:p w14:paraId="6101A39B" w14:textId="328973E7" w:rsidR="007A4772" w:rsidRDefault="007A4772" w:rsidP="007A4772">
            <w:pPr>
              <w:rPr>
                <w:i/>
              </w:rPr>
            </w:pPr>
          </w:p>
        </w:tc>
        <w:tc>
          <w:tcPr>
            <w:tcW w:w="779" w:type="dxa"/>
          </w:tcPr>
          <w:p w14:paraId="16EE4D53" w14:textId="77777777" w:rsidR="007A4772" w:rsidRDefault="007A4772" w:rsidP="007A4772">
            <w:pPr>
              <w:rPr>
                <w:i/>
              </w:rPr>
            </w:pPr>
          </w:p>
        </w:tc>
        <w:tc>
          <w:tcPr>
            <w:tcW w:w="3332" w:type="dxa"/>
            <w:gridSpan w:val="2"/>
          </w:tcPr>
          <w:p w14:paraId="4F191EBA" w14:textId="77777777" w:rsidR="007A4772" w:rsidRDefault="007A4772" w:rsidP="007A4772">
            <w:pPr>
              <w:rPr>
                <w:i/>
              </w:rPr>
            </w:pPr>
          </w:p>
        </w:tc>
        <w:tc>
          <w:tcPr>
            <w:tcW w:w="709" w:type="dxa"/>
          </w:tcPr>
          <w:p w14:paraId="2896D2CB" w14:textId="1B532D68" w:rsidR="007A4772" w:rsidRDefault="007A4772" w:rsidP="007A4772">
            <w:pPr>
              <w:rPr>
                <w:i/>
              </w:rPr>
            </w:pPr>
          </w:p>
        </w:tc>
      </w:tr>
      <w:tr w:rsidR="007A4772" w14:paraId="20504FD5" w14:textId="77777777" w:rsidTr="002C5615">
        <w:tc>
          <w:tcPr>
            <w:tcW w:w="1838" w:type="dxa"/>
            <w:vMerge/>
          </w:tcPr>
          <w:p w14:paraId="5AC2C9D2" w14:textId="77777777" w:rsidR="007A4772" w:rsidRPr="00547B9F" w:rsidRDefault="007A4772" w:rsidP="007A4772">
            <w:pPr>
              <w:rPr>
                <w:b/>
                <w:color w:val="1F497D" w:themeColor="text2"/>
              </w:rPr>
            </w:pPr>
          </w:p>
        </w:tc>
        <w:tc>
          <w:tcPr>
            <w:tcW w:w="2835" w:type="dxa"/>
          </w:tcPr>
          <w:p w14:paraId="330678AC" w14:textId="77777777" w:rsidR="007A4772" w:rsidRPr="004B09A6" w:rsidRDefault="007A4772" w:rsidP="007A4772">
            <w:pPr>
              <w:rPr>
                <w:i/>
                <w:color w:val="1F497D" w:themeColor="text2"/>
              </w:rPr>
            </w:pPr>
            <w:r w:rsidRPr="004B09A6">
              <w:rPr>
                <w:i/>
                <w:color w:val="1F497D" w:themeColor="text2"/>
              </w:rPr>
              <w:t>How will you support and track progression?</w:t>
            </w:r>
          </w:p>
          <w:p w14:paraId="7DC57133" w14:textId="77777777" w:rsidR="007A4772" w:rsidRPr="004B09A6" w:rsidRDefault="007A4772" w:rsidP="007A4772">
            <w:pPr>
              <w:rPr>
                <w:i/>
                <w:color w:val="1F497D" w:themeColor="text2"/>
              </w:rPr>
            </w:pPr>
          </w:p>
        </w:tc>
        <w:tc>
          <w:tcPr>
            <w:tcW w:w="1418" w:type="dxa"/>
          </w:tcPr>
          <w:p w14:paraId="1A94B1A8" w14:textId="175630A7" w:rsidR="007A4772" w:rsidRDefault="005C3644" w:rsidP="007A4772">
            <w:pPr>
              <w:rPr>
                <w:i/>
              </w:rPr>
            </w:pPr>
            <w:r>
              <w:rPr>
                <w:i/>
              </w:rPr>
              <w:t>2</w:t>
            </w:r>
          </w:p>
        </w:tc>
        <w:tc>
          <w:tcPr>
            <w:tcW w:w="1275" w:type="dxa"/>
          </w:tcPr>
          <w:p w14:paraId="557044E2" w14:textId="77777777" w:rsidR="007A4772" w:rsidRDefault="007A4772" w:rsidP="007A4772">
            <w:pPr>
              <w:rPr>
                <w:i/>
              </w:rPr>
            </w:pPr>
          </w:p>
        </w:tc>
        <w:tc>
          <w:tcPr>
            <w:tcW w:w="1701" w:type="dxa"/>
          </w:tcPr>
          <w:p w14:paraId="4781BDFD" w14:textId="02AA4F0C" w:rsidR="007A4772" w:rsidRDefault="005C3644" w:rsidP="007A4772">
            <w:pPr>
              <w:rPr>
                <w:i/>
              </w:rPr>
            </w:pPr>
            <w:r>
              <w:rPr>
                <w:i/>
              </w:rPr>
              <w:t xml:space="preserve">Processes in place (folders and </w:t>
            </w:r>
            <w:proofErr w:type="spellStart"/>
            <w:r>
              <w:rPr>
                <w:i/>
              </w:rPr>
              <w:t>Blippit</w:t>
            </w:r>
            <w:proofErr w:type="spellEnd"/>
            <w:r>
              <w:rPr>
                <w:i/>
              </w:rPr>
              <w:t>). Now to use regularly by ALL staff</w:t>
            </w:r>
          </w:p>
        </w:tc>
        <w:tc>
          <w:tcPr>
            <w:tcW w:w="1843" w:type="dxa"/>
          </w:tcPr>
          <w:p w14:paraId="049F0919" w14:textId="4F1DDBB0" w:rsidR="007A4772" w:rsidRDefault="007A4772" w:rsidP="007A4772">
            <w:pPr>
              <w:rPr>
                <w:i/>
              </w:rPr>
            </w:pPr>
          </w:p>
        </w:tc>
        <w:tc>
          <w:tcPr>
            <w:tcW w:w="779" w:type="dxa"/>
          </w:tcPr>
          <w:p w14:paraId="642CAABE" w14:textId="77777777" w:rsidR="007A4772" w:rsidRDefault="007A4772" w:rsidP="007A4772">
            <w:pPr>
              <w:rPr>
                <w:i/>
              </w:rPr>
            </w:pPr>
          </w:p>
        </w:tc>
        <w:tc>
          <w:tcPr>
            <w:tcW w:w="3332" w:type="dxa"/>
            <w:gridSpan w:val="2"/>
          </w:tcPr>
          <w:p w14:paraId="209F30BD" w14:textId="77777777" w:rsidR="007A4772" w:rsidRDefault="007A4772" w:rsidP="007A4772">
            <w:pPr>
              <w:rPr>
                <w:i/>
              </w:rPr>
            </w:pPr>
          </w:p>
        </w:tc>
        <w:tc>
          <w:tcPr>
            <w:tcW w:w="709" w:type="dxa"/>
          </w:tcPr>
          <w:p w14:paraId="4F0F7D8C" w14:textId="52AAFC54" w:rsidR="007A4772" w:rsidRDefault="007A4772" w:rsidP="007A4772">
            <w:pPr>
              <w:rPr>
                <w:i/>
              </w:rPr>
            </w:pPr>
          </w:p>
        </w:tc>
      </w:tr>
    </w:tbl>
    <w:p w14:paraId="39BEA9B2" w14:textId="77777777" w:rsidR="00BB1B34" w:rsidRDefault="00BB1B34" w:rsidP="00BB1B34">
      <w:pPr>
        <w:spacing w:after="0"/>
      </w:pPr>
    </w:p>
    <w:p w14:paraId="3BFE0E8F" w14:textId="3C24A7DB" w:rsidR="00992E31" w:rsidRDefault="00992E31">
      <w:r>
        <w:t xml:space="preserve">Document created on (date) </w:t>
      </w:r>
      <w:r w:rsidR="00C67E64">
        <w:t>26.8.23</w:t>
      </w:r>
    </w:p>
    <w:p w14:paraId="42139BED" w14:textId="56CA73E9" w:rsidR="00992E31" w:rsidRDefault="00992E31">
      <w:r>
        <w:t xml:space="preserve">Document / school music progress review date (suggested 6 months after creation </w:t>
      </w:r>
      <w:r w:rsidR="00FE05E9">
        <w:t>date)</w:t>
      </w:r>
      <w:r w:rsidR="00C67E64">
        <w:t xml:space="preserve"> 5.1.24</w:t>
      </w:r>
    </w:p>
    <w:p w14:paraId="4C50F242" w14:textId="77777777" w:rsidR="0037391E" w:rsidRDefault="0037391E" w:rsidP="0037391E">
      <w:pPr>
        <w:rPr>
          <w:i/>
        </w:rPr>
      </w:pPr>
      <w:r>
        <w:rPr>
          <w:i/>
        </w:rPr>
        <w:t xml:space="preserve">Consider how the key components listed above will be implemented (excluding classroom instrumental teaching). </w:t>
      </w:r>
    </w:p>
    <w:p w14:paraId="7302AB13" w14:textId="2EF701FF" w:rsidR="00992E31" w:rsidRDefault="00B02C40">
      <w:r>
        <w:rPr>
          <w:i/>
        </w:rPr>
        <w:t>W</w:t>
      </w:r>
      <w:r w:rsidR="0037391E">
        <w:rPr>
          <w:i/>
        </w:rPr>
        <w:t>rite or insert a detailed description of the curriculum from EYFS-Year 6; include detail of music assemblies and a programme of performances; insert information about the school’s song bank.</w:t>
      </w:r>
    </w:p>
    <w:sectPr w:rsidR="00992E31" w:rsidSect="004564C2">
      <w:headerReference w:type="default" r:id="rId7"/>
      <w:footerReference w:type="default" r:id="rId8"/>
      <w:headerReference w:type="first" r:id="rId9"/>
      <w:footerReference w:type="first" r:id="rId10"/>
      <w:pgSz w:w="16838" w:h="11906" w:orient="landscape"/>
      <w:pgMar w:top="1077" w:right="567" w:bottom="1077" w:left="567" w:header="44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D272E" w14:textId="77777777" w:rsidR="00A41B9B" w:rsidRDefault="00A41B9B">
      <w:pPr>
        <w:spacing w:after="0" w:line="240" w:lineRule="auto"/>
      </w:pPr>
      <w:r>
        <w:separator/>
      </w:r>
    </w:p>
  </w:endnote>
  <w:endnote w:type="continuationSeparator" w:id="0">
    <w:p w14:paraId="1EBE4D45" w14:textId="77777777" w:rsidR="00A41B9B" w:rsidRDefault="00A4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E2B5" w14:textId="77777777" w:rsidR="00E41E24" w:rsidRDefault="00E41E24">
    <w:pPr>
      <w:pBdr>
        <w:top w:val="nil"/>
        <w:left w:val="nil"/>
        <w:bottom w:val="nil"/>
        <w:right w:val="nil"/>
        <w:between w:val="nil"/>
      </w:pBdr>
      <w:tabs>
        <w:tab w:val="center" w:pos="4513"/>
        <w:tab w:val="right" w:pos="9026"/>
      </w:tabs>
      <w:spacing w:after="0" w:line="240" w:lineRule="auto"/>
      <w:jc w:val="center"/>
      <w:rPr>
        <w:color w:val="000000"/>
      </w:rPr>
    </w:pPr>
  </w:p>
  <w:p w14:paraId="3D35F0D4" w14:textId="28E6B0FC" w:rsidR="00E41E24" w:rsidRDefault="00EB56D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BB1B34">
      <w:rPr>
        <w:noProof/>
        <w:color w:val="000000"/>
      </w:rPr>
      <w:t>5</w:t>
    </w:r>
    <w:r>
      <w:rPr>
        <w:color w:val="000000"/>
      </w:rPr>
      <w:fldChar w:fldCharType="end"/>
    </w:r>
    <w:r>
      <w:rPr>
        <w:color w:val="000000"/>
      </w:rPr>
      <w:t xml:space="preserve"> -</w:t>
    </w:r>
  </w:p>
  <w:p w14:paraId="5964BBE6" w14:textId="77777777" w:rsidR="00E41E24" w:rsidRDefault="00E41E24">
    <w:pPr>
      <w:pBdr>
        <w:top w:val="nil"/>
        <w:left w:val="nil"/>
        <w:bottom w:val="nil"/>
        <w:right w:val="nil"/>
        <w:between w:val="nil"/>
      </w:pBdr>
      <w:tabs>
        <w:tab w:val="center" w:pos="4513"/>
        <w:tab w:val="right" w:pos="9026"/>
      </w:tabs>
      <w:spacing w:after="0" w:line="240" w:lineRule="auto"/>
      <w:jc w:val="center"/>
      <w:rPr>
        <w:color w:val="000000"/>
      </w:rPr>
    </w:pPr>
  </w:p>
  <w:p w14:paraId="088939F4" w14:textId="77777777" w:rsidR="00E41E24" w:rsidRDefault="00E41E24">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44A2" w14:textId="25633206" w:rsidR="00E41E24" w:rsidRDefault="00EB56D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B1B34">
      <w:rPr>
        <w:noProof/>
        <w:color w:val="000000"/>
      </w:rPr>
      <w:t>1</w:t>
    </w:r>
    <w:r>
      <w:rPr>
        <w:color w:val="000000"/>
      </w:rPr>
      <w:fldChar w:fldCharType="end"/>
    </w:r>
  </w:p>
  <w:p w14:paraId="1D0FB4B3" w14:textId="77777777" w:rsidR="00E41E24" w:rsidRDefault="00E41E2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4F25" w14:textId="77777777" w:rsidR="00A41B9B" w:rsidRDefault="00A41B9B">
      <w:pPr>
        <w:spacing w:after="0" w:line="240" w:lineRule="auto"/>
      </w:pPr>
      <w:r>
        <w:separator/>
      </w:r>
    </w:p>
  </w:footnote>
  <w:footnote w:type="continuationSeparator" w:id="0">
    <w:p w14:paraId="4194B10E" w14:textId="77777777" w:rsidR="00A41B9B" w:rsidRDefault="00A41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0889" w14:textId="77777777" w:rsidR="00E41E24" w:rsidRDefault="00E41E24">
    <w:pPr>
      <w:jc w:val="center"/>
      <w:rPr>
        <w:rFonts w:ascii="Trebuchet MS" w:eastAsia="Trebuchet MS" w:hAnsi="Trebuchet MS" w:cs="Trebuchet MS"/>
        <w:i/>
        <w:sz w:val="2"/>
        <w:szCs w:val="2"/>
      </w:rPr>
    </w:pPr>
  </w:p>
  <w:p w14:paraId="0EFD2DF7" w14:textId="77777777" w:rsidR="00E41E24" w:rsidRDefault="00E41E2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1A94" w14:textId="77777777" w:rsidR="00E41E24" w:rsidRDefault="00EB56D0">
    <w:pPr>
      <w:pBdr>
        <w:top w:val="nil"/>
        <w:left w:val="nil"/>
        <w:bottom w:val="nil"/>
        <w:right w:val="nil"/>
        <w:between w:val="nil"/>
      </w:pBdr>
      <w:tabs>
        <w:tab w:val="center" w:pos="4513"/>
        <w:tab w:val="right" w:pos="9026"/>
        <w:tab w:val="right" w:pos="9781"/>
      </w:tabs>
      <w:spacing w:after="0" w:line="240" w:lineRule="auto"/>
      <w:ind w:right="-460"/>
      <w:jc w:val="right"/>
      <w:rPr>
        <w:rFonts w:ascii="Trebuchet MS" w:eastAsia="Trebuchet MS" w:hAnsi="Trebuchet MS" w:cs="Trebuchet MS"/>
        <w:color w:val="000000"/>
      </w:rPr>
    </w:pPr>
    <w:r>
      <w:rPr>
        <w:noProof/>
      </w:rPr>
      <w:drawing>
        <wp:anchor distT="0" distB="0" distL="114300" distR="114300" simplePos="0" relativeHeight="251658240" behindDoc="0" locked="0" layoutInCell="1" hidden="0" allowOverlap="1" wp14:anchorId="5F3FE4A0" wp14:editId="3132AF62">
          <wp:simplePos x="0" y="0"/>
          <wp:positionH relativeFrom="column">
            <wp:posOffset>-387349</wp:posOffset>
          </wp:positionH>
          <wp:positionV relativeFrom="paragraph">
            <wp:posOffset>-44449</wp:posOffset>
          </wp:positionV>
          <wp:extent cx="2519845" cy="1362167"/>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845" cy="1362167"/>
                  </a:xfrm>
                  <a:prstGeom prst="rect">
                    <a:avLst/>
                  </a:prstGeom>
                  <a:ln/>
                </pic:spPr>
              </pic:pic>
            </a:graphicData>
          </a:graphic>
        </wp:anchor>
      </w:drawing>
    </w:r>
  </w:p>
  <w:p w14:paraId="6EC67422" w14:textId="77777777" w:rsidR="00E41E24" w:rsidRDefault="00E41E2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24"/>
    <w:rsid w:val="00051512"/>
    <w:rsid w:val="00070B5A"/>
    <w:rsid w:val="00086541"/>
    <w:rsid w:val="000D6315"/>
    <w:rsid w:val="0017189A"/>
    <w:rsid w:val="001F3A48"/>
    <w:rsid w:val="00220FFA"/>
    <w:rsid w:val="0022773C"/>
    <w:rsid w:val="00266EB4"/>
    <w:rsid w:val="002934B2"/>
    <w:rsid w:val="002C5615"/>
    <w:rsid w:val="002E6D17"/>
    <w:rsid w:val="002F22C2"/>
    <w:rsid w:val="0033111C"/>
    <w:rsid w:val="0037391E"/>
    <w:rsid w:val="003C3008"/>
    <w:rsid w:val="00432941"/>
    <w:rsid w:val="004564C2"/>
    <w:rsid w:val="004771E2"/>
    <w:rsid w:val="004B09A6"/>
    <w:rsid w:val="004B0FB7"/>
    <w:rsid w:val="004F0E2B"/>
    <w:rsid w:val="0051393F"/>
    <w:rsid w:val="00547B9F"/>
    <w:rsid w:val="005714B4"/>
    <w:rsid w:val="005C3644"/>
    <w:rsid w:val="005F4547"/>
    <w:rsid w:val="00611477"/>
    <w:rsid w:val="00626CEB"/>
    <w:rsid w:val="00645235"/>
    <w:rsid w:val="00647134"/>
    <w:rsid w:val="00655D15"/>
    <w:rsid w:val="006C4ADF"/>
    <w:rsid w:val="006F0349"/>
    <w:rsid w:val="007677B1"/>
    <w:rsid w:val="007A4772"/>
    <w:rsid w:val="00814BD4"/>
    <w:rsid w:val="00880ED6"/>
    <w:rsid w:val="008846A0"/>
    <w:rsid w:val="00891BAF"/>
    <w:rsid w:val="008A5790"/>
    <w:rsid w:val="008D1845"/>
    <w:rsid w:val="009650B3"/>
    <w:rsid w:val="00992E31"/>
    <w:rsid w:val="00A41B9B"/>
    <w:rsid w:val="00A653EF"/>
    <w:rsid w:val="00A80A1B"/>
    <w:rsid w:val="00B02C40"/>
    <w:rsid w:val="00B73F93"/>
    <w:rsid w:val="00B76613"/>
    <w:rsid w:val="00BB1B34"/>
    <w:rsid w:val="00BF7E86"/>
    <w:rsid w:val="00C67E64"/>
    <w:rsid w:val="00D34D83"/>
    <w:rsid w:val="00D420DB"/>
    <w:rsid w:val="00D56BF9"/>
    <w:rsid w:val="00E41E24"/>
    <w:rsid w:val="00EB56D0"/>
    <w:rsid w:val="00EC1A9E"/>
    <w:rsid w:val="00EC69F9"/>
    <w:rsid w:val="00F02AC2"/>
    <w:rsid w:val="00F16800"/>
    <w:rsid w:val="00F85A6A"/>
    <w:rsid w:val="00F86FBC"/>
    <w:rsid w:val="00F93ECB"/>
    <w:rsid w:val="00FE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BBFC"/>
  <w15:docId w15:val="{16ACD9BA-9ECE-4667-B6E8-C526C134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6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7BD8"/>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2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63A"/>
  </w:style>
  <w:style w:type="paragraph" w:styleId="Footer">
    <w:name w:val="footer"/>
    <w:basedOn w:val="Normal"/>
    <w:link w:val="FooterChar"/>
    <w:uiPriority w:val="99"/>
    <w:unhideWhenUsed/>
    <w:rsid w:val="00825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63A"/>
  </w:style>
  <w:style w:type="paragraph" w:styleId="BalloonText">
    <w:name w:val="Balloon Text"/>
    <w:basedOn w:val="Normal"/>
    <w:link w:val="BalloonTextChar"/>
    <w:uiPriority w:val="99"/>
    <w:semiHidden/>
    <w:unhideWhenUsed/>
    <w:rsid w:val="0082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63A"/>
    <w:rPr>
      <w:rFonts w:ascii="Tahoma" w:hAnsi="Tahoma" w:cs="Tahoma"/>
      <w:sz w:val="16"/>
      <w:szCs w:val="16"/>
    </w:rPr>
  </w:style>
  <w:style w:type="paragraph" w:styleId="NoSpacing">
    <w:name w:val="No Spacing"/>
    <w:uiPriority w:val="1"/>
    <w:qFormat/>
    <w:rsid w:val="00C13077"/>
    <w:pPr>
      <w:spacing w:after="0" w:line="240" w:lineRule="auto"/>
    </w:pPr>
  </w:style>
  <w:style w:type="character" w:styleId="Hyperlink">
    <w:name w:val="Hyperlink"/>
    <w:basedOn w:val="DefaultParagraphFont"/>
    <w:uiPriority w:val="99"/>
    <w:unhideWhenUsed/>
    <w:rsid w:val="00A67A20"/>
    <w:rPr>
      <w:color w:val="0000FF" w:themeColor="hyperlink"/>
      <w:u w:val="single"/>
    </w:rPr>
  </w:style>
  <w:style w:type="table" w:styleId="TableGrid">
    <w:name w:val="Table Grid"/>
    <w:basedOn w:val="TableNormal"/>
    <w:uiPriority w:val="59"/>
    <w:rsid w:val="00BA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6E3"/>
    <w:pPr>
      <w:ind w:left="720"/>
      <w:contextualSpacing/>
    </w:pPr>
  </w:style>
  <w:style w:type="character" w:styleId="Strong">
    <w:name w:val="Strong"/>
    <w:basedOn w:val="DefaultParagraphFont"/>
    <w:uiPriority w:val="22"/>
    <w:qFormat/>
    <w:rsid w:val="00574ECF"/>
    <w:rPr>
      <w:b/>
      <w:bCs/>
    </w:rPr>
  </w:style>
  <w:style w:type="character" w:customStyle="1" w:styleId="apple-converted-space">
    <w:name w:val="apple-converted-space"/>
    <w:basedOn w:val="DefaultParagraphFont"/>
    <w:rsid w:val="00574ECF"/>
  </w:style>
  <w:style w:type="character" w:customStyle="1" w:styleId="TitleChar">
    <w:name w:val="Title Char"/>
    <w:basedOn w:val="DefaultParagraphFont"/>
    <w:link w:val="Title"/>
    <w:uiPriority w:val="10"/>
    <w:rsid w:val="00987BD8"/>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XxEK6lFLotl8pIox9BDiH1/Q==">AMUW2mV++WxrKyUk7xVfTxlkr/vu+9vxfMudVzLCdas5f4S/nkOtYIYyoMOeg23kI8fpECVHCyG4f+9l4RcANCxdaC28RM8+JyIqJse3gtrUQf108EeuCRw=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Diane Tice</cp:lastModifiedBy>
  <cp:revision>2</cp:revision>
  <dcterms:created xsi:type="dcterms:W3CDTF">2023-09-22T06:49:00Z</dcterms:created>
  <dcterms:modified xsi:type="dcterms:W3CDTF">2023-09-22T06:49:00Z</dcterms:modified>
</cp:coreProperties>
</file>